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hAnsi="Times New Roman" w:cs="Times New Roman"/>
          <w:sz w:val="24"/>
          <w:szCs w:val="24"/>
        </w:rPr>
        <w:id w:val="1645628709"/>
        <w:docPartObj>
          <w:docPartGallery w:val="Cover Pages"/>
          <w:docPartUnique/>
        </w:docPartObj>
      </w:sdtPr>
      <w:sdtEndPr/>
      <w:sdtContent>
        <w:p w14:paraId="48EFE033" w14:textId="77777777" w:rsidR="00453FDB" w:rsidRPr="00890750" w:rsidRDefault="00EC7A51"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noProof/>
              <w:sz w:val="24"/>
              <w:szCs w:val="24"/>
              <w:lang w:eastAsia="ru-RU"/>
            </w:rPr>
            <mc:AlternateContent>
              <mc:Choice Requires="wpg">
                <w:drawing>
                  <wp:anchor distT="0" distB="0" distL="114300" distR="114300" simplePos="0" relativeHeight="251658240" behindDoc="0" locked="0" layoutInCell="0" allowOverlap="1" wp14:anchorId="742476C1" wp14:editId="35ECCB84">
                    <wp:simplePos x="0" y="0"/>
                    <wp:positionH relativeFrom="page">
                      <wp:align>center</wp:align>
                    </wp:positionH>
                    <wp:positionV relativeFrom="page">
                      <wp:posOffset>275286</wp:posOffset>
                    </wp:positionV>
                    <wp:extent cx="7363460" cy="10147935"/>
                    <wp:effectExtent l="0" t="0" r="18415" b="15240"/>
                    <wp:wrapNone/>
                    <wp:docPr id="24"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3460" cy="10148080"/>
                              <a:chOff x="316" y="406"/>
                              <a:chExt cx="11608" cy="15994"/>
                            </a:xfrm>
                          </wpg:grpSpPr>
                          <wpg:grpSp>
                            <wpg:cNvPr id="25" name="Group 3"/>
                            <wpg:cNvGrpSpPr>
                              <a:grpSpLocks/>
                            </wpg:cNvGrpSpPr>
                            <wpg:grpSpPr bwMode="auto">
                              <a:xfrm>
                                <a:off x="316" y="406"/>
                                <a:ext cx="11608" cy="15994"/>
                                <a:chOff x="321" y="406"/>
                                <a:chExt cx="11600" cy="15991"/>
                              </a:xfrm>
                            </wpg:grpSpPr>
                            <wps:wsp>
                              <wps:cNvPr id="26" name="Rectangle 4" descr="Zig zag"/>
                              <wps:cNvSpPr>
                                <a:spLocks noChangeArrowheads="1"/>
                              </wps:cNvSpPr>
                              <wps:spPr bwMode="auto">
                                <a:xfrm>
                                  <a:off x="339" y="406"/>
                                  <a:ext cx="11582" cy="15025"/>
                                </a:xfrm>
                                <a:prstGeom prst="rect">
                                  <a:avLst/>
                                </a:prstGeom>
                                <a:ln w="12700">
                                  <a:solidFill>
                                    <a:srgbClr val="FFFFFF"/>
                                  </a:solidFill>
                                  <a:miter lim="800000"/>
                                  <a:headEnd/>
                                  <a:tailEnd/>
                                </a:ln>
                              </wps:spPr>
                              <wps:style>
                                <a:lnRef idx="0">
                                  <a:scrgbClr r="0" g="0" b="0"/>
                                </a:lnRef>
                                <a:fillRef idx="1003">
                                  <a:schemeClr val="lt2"/>
                                </a:fillRef>
                                <a:effectRef idx="0">
                                  <a:scrgbClr r="0" g="0" b="0"/>
                                </a:effectRef>
                                <a:fontRef idx="major"/>
                              </wps:style>
                              <wps:bodyPr rot="0" vert="horz" wrap="square" lIns="91440" tIns="45720" rIns="91440" bIns="45720" anchor="ctr" anchorCtr="0" upright="1">
                                <a:noAutofit/>
                              </wps:bodyPr>
                            </wps:wsp>
                            <wps:wsp>
                              <wps:cNvPr id="27" name="Rectangle 5"/>
                              <wps:cNvSpPr>
                                <a:spLocks noChangeArrowheads="1"/>
                              </wps:cNvSpPr>
                              <wps:spPr bwMode="auto">
                                <a:xfrm>
                                  <a:off x="3366" y="406"/>
                                  <a:ext cx="8313" cy="15991"/>
                                </a:xfrm>
                                <a:prstGeom prst="rect">
                                  <a:avLst/>
                                </a:prstGeom>
                                <a:solidFill>
                                  <a:schemeClr val="tx1">
                                    <a:lumMod val="50000"/>
                                    <a:lumOff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80"/>
                                        <w:szCs w:val="80"/>
                                      </w:rPr>
                                      <w:alias w:val="Название"/>
                                      <w:id w:val="16962279"/>
                                      <w:dataBinding w:prefixMappings="xmlns:ns0='http://schemas.openxmlformats.org/package/2006/metadata/core-properties' xmlns:ns1='http://purl.org/dc/elements/1.1/'" w:xpath="/ns0:coreProperties[1]/ns1:title[1]" w:storeItemID="{6C3C8BC8-F283-45AE-878A-BAB7291924A1}"/>
                                      <w:text/>
                                    </w:sdtPr>
                                    <w:sdtEndPr/>
                                    <w:sdtContent>
                                      <w:p w14:paraId="216B7A3B" w14:textId="357E20F4" w:rsidR="00B02CFF" w:rsidRDefault="00B02CFF">
                                        <w:pPr>
                                          <w:pStyle w:val="ad"/>
                                          <w:rPr>
                                            <w:color w:val="FFFFFF" w:themeColor="background1"/>
                                            <w:sz w:val="80"/>
                                            <w:szCs w:val="80"/>
                                          </w:rPr>
                                        </w:pPr>
                                        <w:r>
                                          <w:rPr>
                                            <w:color w:val="FFFFFF" w:themeColor="background1"/>
                                            <w:sz w:val="80"/>
                                            <w:szCs w:val="80"/>
                                          </w:rPr>
                                          <w:t>ОБЗОР СУДЕБНОЙ ПРАКТИКИ ПО ДЕЛАМ О НЕСОСТОЯТЕЛЬНОСТИ (БАНКРОТСТВЕ) 2020г.</w:t>
                                        </w:r>
                                      </w:p>
                                    </w:sdtContent>
                                  </w:sdt>
                                  <w:sdt>
                                    <w:sdtPr>
                                      <w:rPr>
                                        <w:color w:val="FFFFFF" w:themeColor="background1"/>
                                        <w:sz w:val="40"/>
                                        <w:szCs w:val="40"/>
                                      </w:rPr>
                                      <w:alias w:val="Подзаголовок"/>
                                      <w:id w:val="16962284"/>
                                      <w:dataBinding w:prefixMappings="xmlns:ns0='http://schemas.openxmlformats.org/package/2006/metadata/core-properties' xmlns:ns1='http://purl.org/dc/elements/1.1/'" w:xpath="/ns0:coreProperties[1]/ns1:subject[1]" w:storeItemID="{6C3C8BC8-F283-45AE-878A-BAB7291924A1}"/>
                                      <w:text/>
                                    </w:sdtPr>
                                    <w:sdtEndPr/>
                                    <w:sdtContent>
                                      <w:p w14:paraId="333CF94F" w14:textId="77777777" w:rsidR="00B02CFF" w:rsidRDefault="00B02CFF">
                                        <w:pPr>
                                          <w:pStyle w:val="ad"/>
                                          <w:rPr>
                                            <w:color w:val="FFFFFF" w:themeColor="background1"/>
                                            <w:sz w:val="40"/>
                                            <w:szCs w:val="40"/>
                                          </w:rPr>
                                        </w:pPr>
                                        <w:r>
                                          <w:rPr>
                                            <w:color w:val="FFFFFF" w:themeColor="background1"/>
                                            <w:sz w:val="40"/>
                                            <w:szCs w:val="40"/>
                                          </w:rPr>
                                          <w:t>Наиболее значимые судебные дела, позволяющие определить основные направления развития судебной практики</w:t>
                                        </w:r>
                                      </w:p>
                                    </w:sdtContent>
                                  </w:sdt>
                                  <w:p w14:paraId="4535174D" w14:textId="77777777" w:rsidR="00B02CFF" w:rsidRDefault="00B02CFF">
                                    <w:pPr>
                                      <w:pStyle w:val="ad"/>
                                      <w:rPr>
                                        <w:color w:val="FFFFFF" w:themeColor="background1"/>
                                      </w:rPr>
                                    </w:pPr>
                                  </w:p>
                                  <w:sdt>
                                    <w:sdtPr>
                                      <w:rPr>
                                        <w:color w:val="FFFFFF" w:themeColor="background1"/>
                                      </w:rPr>
                                      <w:alias w:val="Аннотация"/>
                                      <w:id w:val="16962290"/>
                                      <w:showingPlcHdr/>
                                      <w:dataBinding w:prefixMappings="xmlns:ns0='http://schemas.microsoft.com/office/2006/coverPageProps'" w:xpath="/ns0:CoverPageProperties[1]/ns0:Abstract[1]" w:storeItemID="{55AF091B-3C7A-41E3-B477-F2FDAA23CFDA}"/>
                                      <w:text/>
                                    </w:sdtPr>
                                    <w:sdtEndPr/>
                                    <w:sdtContent>
                                      <w:p w14:paraId="20CBC961" w14:textId="77777777" w:rsidR="00B02CFF" w:rsidRDefault="00B02CFF">
                                        <w:pPr>
                                          <w:pStyle w:val="ad"/>
                                          <w:rPr>
                                            <w:color w:val="FFFFFF" w:themeColor="background1"/>
                                          </w:rPr>
                                        </w:pPr>
                                        <w:r>
                                          <w:rPr>
                                            <w:color w:val="FFFFFF" w:themeColor="background1"/>
                                          </w:rPr>
                                          <w:t xml:space="preserve">     </w:t>
                                        </w:r>
                                      </w:p>
                                    </w:sdtContent>
                                  </w:sdt>
                                  <w:p w14:paraId="44F95100" w14:textId="77777777" w:rsidR="00B02CFF" w:rsidRDefault="00B02CFF">
                                    <w:pPr>
                                      <w:pStyle w:val="ad"/>
                                      <w:rPr>
                                        <w:color w:val="FFFFFF" w:themeColor="background1"/>
                                      </w:rPr>
                                    </w:pPr>
                                  </w:p>
                                </w:txbxContent>
                              </wps:txbx>
                              <wps:bodyPr rot="0" vert="horz" wrap="square" lIns="228600" tIns="1371600" rIns="457200" bIns="45720" anchor="t" anchorCtr="0" upright="1">
                                <a:noAutofit/>
                              </wps:bodyPr>
                            </wps:wsp>
                            <wpg:grpSp>
                              <wpg:cNvPr id="28" name="Group 6"/>
                              <wpg:cNvGrpSpPr>
                                <a:grpSpLocks/>
                              </wpg:cNvGrpSpPr>
                              <wpg:grpSpPr bwMode="auto">
                                <a:xfrm>
                                  <a:off x="321" y="3423"/>
                                  <a:ext cx="3126" cy="6068"/>
                                  <a:chOff x="654" y="3599"/>
                                  <a:chExt cx="2880" cy="5760"/>
                                </a:xfrm>
                              </wpg:grpSpPr>
                              <wps:wsp>
                                <wps:cNvPr id="29" name="Rectangle 7"/>
                                <wps:cNvSpPr>
                                  <a:spLocks noChangeArrowheads="1"/>
                                </wps:cNvSpPr>
                                <wps:spPr bwMode="auto">
                                  <a:xfrm flipH="1">
                                    <a:off x="2094" y="6479"/>
                                    <a:ext cx="1440" cy="1440"/>
                                  </a:xfrm>
                                  <a:prstGeom prst="rect">
                                    <a:avLst/>
                                  </a:prstGeom>
                                  <a:solidFill>
                                    <a:schemeClr val="accent1">
                                      <a:lumMod val="60000"/>
                                      <a:lumOff val="40000"/>
                                      <a:alpha val="8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0" name="Rectangle 8"/>
                                <wps:cNvSpPr>
                                  <a:spLocks noChangeArrowheads="1"/>
                                </wps:cNvSpPr>
                                <wps:spPr bwMode="auto">
                                  <a:xfrm flipH="1">
                                    <a:off x="2094" y="503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1" name="Rectangle 9"/>
                                <wps:cNvSpPr>
                                  <a:spLocks noChangeArrowheads="1"/>
                                </wps:cNvSpPr>
                                <wps:spPr bwMode="auto">
                                  <a:xfrm flipH="1">
                                    <a:off x="654" y="5039"/>
                                    <a:ext cx="1440" cy="1440"/>
                                  </a:xfrm>
                                  <a:prstGeom prst="rect">
                                    <a:avLst/>
                                  </a:prstGeom>
                                  <a:solidFill>
                                    <a:schemeClr val="accent1">
                                      <a:lumMod val="60000"/>
                                      <a:lumOff val="40000"/>
                                      <a:alpha val="8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2" name="Rectangle 10"/>
                                <wps:cNvSpPr>
                                  <a:spLocks noChangeArrowheads="1"/>
                                </wps:cNvSpPr>
                                <wps:spPr bwMode="auto">
                                  <a:xfrm flipH="1">
                                    <a:off x="654" y="359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3" name="Rectangle 11"/>
                                <wps:cNvSpPr>
                                  <a:spLocks noChangeArrowheads="1"/>
                                </wps:cNvSpPr>
                                <wps:spPr bwMode="auto">
                                  <a:xfrm flipH="1">
                                    <a:off x="654" y="647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4" name="Rectangle 12"/>
                                <wps:cNvSpPr>
                                  <a:spLocks noChangeArrowheads="1"/>
                                </wps:cNvSpPr>
                                <wps:spPr bwMode="auto">
                                  <a:xfrm flipH="1">
                                    <a:off x="2094" y="791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355" name="Rectangle 13"/>
                              <wps:cNvSpPr>
                                <a:spLocks noChangeArrowheads="1"/>
                              </wps:cNvSpPr>
                              <wps:spPr bwMode="auto">
                                <a:xfrm flipH="1">
                                  <a:off x="2690" y="406"/>
                                  <a:ext cx="1563" cy="1518"/>
                                </a:xfrm>
                                <a:prstGeom prst="rect">
                                  <a:avLst/>
                                </a:prstGeom>
                                <a:solidFill>
                                  <a:schemeClr val="accent2"/>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52"/>
                                        <w:szCs w:val="52"/>
                                      </w:rPr>
                                      <w:alias w:val="Год"/>
                                      <w:id w:val="16962274"/>
                                      <w:dataBinding w:prefixMappings="xmlns:ns0='http://schemas.microsoft.com/office/2006/coverPageProps'" w:xpath="/ns0:CoverPageProperties[1]/ns0:PublishDate[1]" w:storeItemID="{55AF091B-3C7A-41E3-B477-F2FDAA23CFDA}"/>
                                      <w:date w:fullDate="2020-01-01T00:00:00Z">
                                        <w:dateFormat w:val="yyyy"/>
                                        <w:lid w:val="ru-RU"/>
                                        <w:storeMappedDataAs w:val="dateTime"/>
                                        <w:calendar w:val="gregorian"/>
                                      </w:date>
                                    </w:sdtPr>
                                    <w:sdtEndPr/>
                                    <w:sdtContent>
                                      <w:p w14:paraId="7DB2A240" w14:textId="6A655A21" w:rsidR="00B02CFF" w:rsidRDefault="00B02CFF">
                                        <w:pPr>
                                          <w:jc w:val="center"/>
                                          <w:rPr>
                                            <w:color w:val="FFFFFF" w:themeColor="background1"/>
                                            <w:sz w:val="48"/>
                                            <w:szCs w:val="48"/>
                                          </w:rPr>
                                        </w:pPr>
                                        <w:r>
                                          <w:rPr>
                                            <w:color w:val="FFFFFF" w:themeColor="background1"/>
                                            <w:sz w:val="52"/>
                                            <w:szCs w:val="52"/>
                                          </w:rPr>
                                          <w:t>2020</w:t>
                                        </w:r>
                                      </w:p>
                                    </w:sdtContent>
                                  </w:sdt>
                                </w:txbxContent>
                              </wps:txbx>
                              <wps:bodyPr rot="0" vert="horz" wrap="square" lIns="91440" tIns="45720" rIns="91440" bIns="45720" anchor="b" anchorCtr="0" upright="1">
                                <a:noAutofit/>
                              </wps:bodyPr>
                            </wps:wsp>
                          </wpg:grpSp>
                          <wpg:grpSp>
                            <wpg:cNvPr id="356" name="Group 14"/>
                            <wpg:cNvGrpSpPr>
                              <a:grpSpLocks/>
                            </wpg:cNvGrpSpPr>
                            <wpg:grpSpPr bwMode="auto">
                              <a:xfrm>
                                <a:off x="3446" y="13758"/>
                                <a:ext cx="8169" cy="1382"/>
                                <a:chOff x="3446" y="13758"/>
                                <a:chExt cx="8169" cy="1382"/>
                              </a:xfrm>
                            </wpg:grpSpPr>
                            <wpg:grpSp>
                              <wpg:cNvPr id="357" name="Group 15"/>
                              <wpg:cNvGrpSpPr>
                                <a:grpSpLocks/>
                              </wpg:cNvGrpSpPr>
                              <wpg:grpSpPr bwMode="auto">
                                <a:xfrm flipH="1" flipV="1">
                                  <a:off x="10833" y="14380"/>
                                  <a:ext cx="782" cy="760"/>
                                  <a:chOff x="8754" y="11945"/>
                                  <a:chExt cx="2880" cy="2859"/>
                                </a:xfrm>
                              </wpg:grpSpPr>
                              <wps:wsp>
                                <wps:cNvPr id="358" name="Rectangle 16"/>
                                <wps:cNvSpPr>
                                  <a:spLocks noChangeArrowheads="1"/>
                                </wps:cNvSpPr>
                                <wps:spPr bwMode="auto">
                                  <a:xfrm flipH="1">
                                    <a:off x="10194" y="11945"/>
                                    <a:ext cx="1440" cy="1440"/>
                                  </a:xfrm>
                                  <a:prstGeom prst="rect">
                                    <a:avLst/>
                                  </a:prstGeom>
                                  <a:solidFill>
                                    <a:schemeClr val="bg1">
                                      <a:lumMod val="75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9" name="Rectangle 17"/>
                                <wps:cNvSpPr>
                                  <a:spLocks noChangeArrowheads="1"/>
                                </wps:cNvSpPr>
                                <wps:spPr bwMode="auto">
                                  <a:xfrm flipH="1">
                                    <a:off x="10194" y="13364"/>
                                    <a:ext cx="1440" cy="1440"/>
                                  </a:xfrm>
                                  <a:prstGeom prst="rect">
                                    <a:avLst/>
                                  </a:prstGeom>
                                  <a:solidFill>
                                    <a:schemeClr val="accent2"/>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60" name="Rectangle 18"/>
                                <wps:cNvSpPr>
                                  <a:spLocks noChangeArrowheads="1"/>
                                </wps:cNvSpPr>
                                <wps:spPr bwMode="auto">
                                  <a:xfrm flipH="1">
                                    <a:off x="8754" y="13364"/>
                                    <a:ext cx="1440" cy="1440"/>
                                  </a:xfrm>
                                  <a:prstGeom prst="rect">
                                    <a:avLst/>
                                  </a:prstGeom>
                                  <a:solidFill>
                                    <a:schemeClr val="bg1">
                                      <a:lumMod val="75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361" name="Rectangle 19"/>
                              <wps:cNvSpPr>
                                <a:spLocks noChangeArrowheads="1"/>
                              </wps:cNvSpPr>
                              <wps:spPr bwMode="auto">
                                <a:xfrm>
                                  <a:off x="3446" y="13758"/>
                                  <a:ext cx="7105" cy="1382"/>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3BCF3560" w14:textId="77777777" w:rsidR="00B02CFF" w:rsidRDefault="00B02CFF">
                                    <w:pPr>
                                      <w:pStyle w:val="ad"/>
                                      <w:jc w:val="right"/>
                                      <w:rPr>
                                        <w:color w:val="FFFFFF" w:themeColor="background1"/>
                                      </w:rPr>
                                    </w:pPr>
                                  </w:p>
                                </w:txbxContent>
                              </wps:txbx>
                              <wps:bodyPr rot="0" vert="horz" wrap="square" lIns="91440" tIns="0" rIns="91440" bIns="0" anchor="b" anchorCtr="0" upright="1">
                                <a:noAutofit/>
                              </wps:bodyPr>
                            </wps:wsp>
                          </wpg:grpSp>
                        </wpg:wgp>
                      </a:graphicData>
                    </a:graphic>
                    <wp14:sizeRelH relativeFrom="page">
                      <wp14:pctWidth>95000</wp14:pctWidth>
                    </wp14:sizeRelH>
                    <wp14:sizeRelV relativeFrom="page">
                      <wp14:pctHeight>95000</wp14:pctHeight>
                    </wp14:sizeRelV>
                  </wp:anchor>
                </w:drawing>
              </mc:Choice>
              <mc:Fallback>
                <w:pict>
                  <v:group w14:anchorId="742476C1" id="Группа 2" o:spid="_x0000_s1026" style="position:absolute;left:0;text-align:left;margin-left:0;margin-top:21.7pt;width:579.8pt;height:799.05pt;z-index:251658240;mso-width-percent:950;mso-height-percent:950;mso-position-horizontal:center;mso-position-horizontal-relative:page;mso-position-vertical-relative:page;mso-width-percent:950;mso-height-percent:950" coordorigin="316,406" coordsize="11608,15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" o:allowincell="f">
                    <v:group id="Group 3" o:spid="_x0000_s1027" style="position:absolute;left:316;top:406;width:11608;height:15994" coordorigin="321,406" coordsize="11600,1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4" o:spid="_x0000_s1028" alt="Zig zag" style="position:absolute;left:339;top:406;width:11582;height:15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" fillcolor="#f1efe6 [2579]" strokecolor="white" strokeweight="1pt">
                        <v:fill color2="#575131 [963]" rotate="t" focusposition=".5,.5" focussize="" focus="100%" type="gradientRadial"/>
                      </v:rect>
                      <v:rect id="Rectangle 5" o:spid="_x0000_s1029" style="position:absolute;left:3366;top:406;width:8313;height:15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" fillcolor="gray [1629]" strokecolor="white [3212]" strokeweight="1pt">
                        <v:shadow color="#d8d8d8" offset="3pt,3pt"/>
                        <v:textbox inset="18pt,108pt,36pt">
                          <w:txbxContent>
                            <w:sdt>
                              <w:sdtPr>
                                <w:rPr>
                                  <w:color w:val="FFFFFF" w:themeColor="background1"/>
                                  <w:sz w:val="80"/>
                                  <w:szCs w:val="80"/>
                                </w:rPr>
                                <w:alias w:val="Название"/>
                                <w:id w:val="16962279"/>
                                <w:dataBinding w:prefixMappings="xmlns:ns0='http://schemas.openxmlformats.org/package/2006/metadata/core-properties' xmlns:ns1='http://purl.org/dc/elements/1.1/'" w:xpath="/ns0:coreProperties[1]/ns1:title[1]" w:storeItemID="{6C3C8BC8-F283-45AE-878A-BAB7291924A1}"/>
                                <w:text/>
                              </w:sdtPr>
                              <w:sdtEndPr/>
                              <w:sdtContent>
                                <w:p w14:paraId="216B7A3B" w14:textId="357E20F4" w:rsidR="00B02CFF" w:rsidRDefault="00B02CFF">
                                  <w:pPr>
                                    <w:pStyle w:val="ad"/>
                                    <w:rPr>
                                      <w:color w:val="FFFFFF" w:themeColor="background1"/>
                                      <w:sz w:val="80"/>
                                      <w:szCs w:val="80"/>
                                    </w:rPr>
                                  </w:pPr>
                                  <w:r>
                                    <w:rPr>
                                      <w:color w:val="FFFFFF" w:themeColor="background1"/>
                                      <w:sz w:val="80"/>
                                      <w:szCs w:val="80"/>
                                    </w:rPr>
                                    <w:t>ОБЗОР СУДЕБНОЙ ПРАКТИКИ ПО ДЕЛАМ О НЕСОСТОЯТЕЛЬНОСТИ (БАНКРОТСТВЕ) 2020г.</w:t>
                                  </w:r>
                                </w:p>
                              </w:sdtContent>
                            </w:sdt>
                            <w:sdt>
                              <w:sdtPr>
                                <w:rPr>
                                  <w:color w:val="FFFFFF" w:themeColor="background1"/>
                                  <w:sz w:val="40"/>
                                  <w:szCs w:val="40"/>
                                </w:rPr>
                                <w:alias w:val="Подзаголовок"/>
                                <w:id w:val="16962284"/>
                                <w:dataBinding w:prefixMappings="xmlns:ns0='http://schemas.openxmlformats.org/package/2006/metadata/core-properties' xmlns:ns1='http://purl.org/dc/elements/1.1/'" w:xpath="/ns0:coreProperties[1]/ns1:subject[1]" w:storeItemID="{6C3C8BC8-F283-45AE-878A-BAB7291924A1}"/>
                                <w:text/>
                              </w:sdtPr>
                              <w:sdtEndPr/>
                              <w:sdtContent>
                                <w:p w14:paraId="333CF94F" w14:textId="77777777" w:rsidR="00B02CFF" w:rsidRDefault="00B02CFF">
                                  <w:pPr>
                                    <w:pStyle w:val="ad"/>
                                    <w:rPr>
                                      <w:color w:val="FFFFFF" w:themeColor="background1"/>
                                      <w:sz w:val="40"/>
                                      <w:szCs w:val="40"/>
                                    </w:rPr>
                                  </w:pPr>
                                  <w:r>
                                    <w:rPr>
                                      <w:color w:val="FFFFFF" w:themeColor="background1"/>
                                      <w:sz w:val="40"/>
                                      <w:szCs w:val="40"/>
                                    </w:rPr>
                                    <w:t>Наиболее значимые судебные дела, позволяющие определить основные направления развития судебной практики</w:t>
                                  </w:r>
                                </w:p>
                              </w:sdtContent>
                            </w:sdt>
                            <w:p w14:paraId="4535174D" w14:textId="77777777" w:rsidR="00B02CFF" w:rsidRDefault="00B02CFF">
                              <w:pPr>
                                <w:pStyle w:val="ad"/>
                                <w:rPr>
                                  <w:color w:val="FFFFFF" w:themeColor="background1"/>
                                </w:rPr>
                              </w:pPr>
                            </w:p>
                            <w:sdt>
                              <w:sdtPr>
                                <w:rPr>
                                  <w:color w:val="FFFFFF" w:themeColor="background1"/>
                                </w:rPr>
                                <w:alias w:val="Аннотация"/>
                                <w:id w:val="16962290"/>
                                <w:showingPlcHdr/>
                                <w:dataBinding w:prefixMappings="xmlns:ns0='http://schemas.microsoft.com/office/2006/coverPageProps'" w:xpath="/ns0:CoverPageProperties[1]/ns0:Abstract[1]" w:storeItemID="{55AF091B-3C7A-41E3-B477-F2FDAA23CFDA}"/>
                                <w:text/>
                              </w:sdtPr>
                              <w:sdtEndPr/>
                              <w:sdtContent>
                                <w:p w14:paraId="20CBC961" w14:textId="77777777" w:rsidR="00B02CFF" w:rsidRDefault="00B02CFF">
                                  <w:pPr>
                                    <w:pStyle w:val="ad"/>
                                    <w:rPr>
                                      <w:color w:val="FFFFFF" w:themeColor="background1"/>
                                    </w:rPr>
                                  </w:pPr>
                                  <w:r>
                                    <w:rPr>
                                      <w:color w:val="FFFFFF" w:themeColor="background1"/>
                                    </w:rPr>
                                    <w:t xml:space="preserve">     </w:t>
                                  </w:r>
                                </w:p>
                              </w:sdtContent>
                            </w:sdt>
                            <w:p w14:paraId="44F95100" w14:textId="77777777" w:rsidR="00B02CFF" w:rsidRDefault="00B02CFF">
                              <w:pPr>
                                <w:pStyle w:val="ad"/>
                                <w:rPr>
                                  <w:color w:val="FFFFFF" w:themeColor="background1"/>
                                </w:rPr>
                              </w:pPr>
                            </w:p>
                          </w:txbxContent>
                        </v:textbox>
                      </v:rect>
                      <v:group id="Group 6" o:spid="_x0000_s1030" style="position:absolute;left:321;top:3423;width:3126;height:6068" coordorigin="654,3599" coordsize="2880,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7" o:spid="_x0000_s1031" style="position:absolute;left:2094;top:6479;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" fillcolor="#95b3d7 [1940]" strokecolor="white [3212]" strokeweight="1pt">
                          <v:fill opacity="52428f"/>
                          <v:shadow color="#d8d8d8" offset="3pt,3pt"/>
                        </v:rect>
                        <v:rect id="Rectangle 8" o:spid="_x0000_s1032" style="position:absolute;left:2094;top:5039;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" fillcolor="#b8cce4 [1300]" strokecolor="white [3212]" strokeweight="1pt">
                          <v:fill opacity="32896f"/>
                          <v:shadow color="#d8d8d8" offset="3pt,3pt"/>
                        </v:rect>
                        <v:rect id="Rectangle 9" o:spid="_x0000_s1033" style="position:absolute;left:654;top:5039;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" fillcolor="#95b3d7 [1940]" strokecolor="white [3212]" strokeweight="1pt">
                          <v:fill opacity="52428f"/>
                          <v:shadow color="#d8d8d8" offset="3pt,3pt"/>
                        </v:rect>
                        <v:rect id="Rectangle 10" o:spid="_x0000_s1034" style="position:absolute;left:654;top:3599;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" fillcolor="#b8cce4 [1300]" strokecolor="white [3212]" strokeweight="1pt">
                          <v:fill opacity="32896f"/>
                          <v:shadow color="#d8d8d8" offset="3pt,3pt"/>
                        </v:rect>
                        <v:rect id="Rectangle 11" o:spid="_x0000_s1035" style="position:absolute;left:654;top:6479;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" fillcolor="#b8cce4 [1300]" strokecolor="white [3212]" strokeweight="1pt">
                          <v:fill opacity="32896f"/>
                          <v:shadow color="#d8d8d8" offset="3pt,3pt"/>
                        </v:rect>
                        <v:rect id="Rectangle 12" o:spid="_x0000_s1036" style="position:absolute;left:2094;top:7919;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" fillcolor="#b8cce4 [1300]" strokecolor="white [3212]" strokeweight="1pt">
                          <v:fill opacity="32896f"/>
                          <v:shadow color="#d8d8d8" offset="3pt,3pt"/>
                        </v:rect>
                      </v:group>
                      <v:rect id="Rectangle 13" o:spid="_x0000_s1037" style="position:absolute;left:2690;top:406;width:1563;height:1518;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" fillcolor="#c0504d [3205]" strokecolor="white [3212]" strokeweight="1pt">
                        <v:shadow color="#d8d8d8" offset="3pt,3pt"/>
                        <v:textbox>
                          <w:txbxContent>
                            <w:sdt>
                              <w:sdtPr>
                                <w:rPr>
                                  <w:color w:val="FFFFFF" w:themeColor="background1"/>
                                  <w:sz w:val="52"/>
                                  <w:szCs w:val="52"/>
                                </w:rPr>
                                <w:alias w:val="Год"/>
                                <w:id w:val="16962274"/>
                                <w:dataBinding w:prefixMappings="xmlns:ns0='http://schemas.microsoft.com/office/2006/coverPageProps'" w:xpath="/ns0:CoverPageProperties[1]/ns0:PublishDate[1]" w:storeItemID="{55AF091B-3C7A-41E3-B477-F2FDAA23CFDA}"/>
                                <w:date w:fullDate="2020-01-01T00:00:00Z">
                                  <w:dateFormat w:val="yyyy"/>
                                  <w:lid w:val="ru-RU"/>
                                  <w:storeMappedDataAs w:val="dateTime"/>
                                  <w:calendar w:val="gregorian"/>
                                </w:date>
                              </w:sdtPr>
                              <w:sdtEndPr/>
                              <w:sdtContent>
                                <w:p w14:paraId="7DB2A240" w14:textId="6A655A21" w:rsidR="00B02CFF" w:rsidRDefault="00B02CFF">
                                  <w:pPr>
                                    <w:jc w:val="center"/>
                                    <w:rPr>
                                      <w:color w:val="FFFFFF" w:themeColor="background1"/>
                                      <w:sz w:val="48"/>
                                      <w:szCs w:val="48"/>
                                    </w:rPr>
                                  </w:pPr>
                                  <w:r>
                                    <w:rPr>
                                      <w:color w:val="FFFFFF" w:themeColor="background1"/>
                                      <w:sz w:val="52"/>
                                      <w:szCs w:val="52"/>
                                    </w:rPr>
                                    <w:t>2020</w:t>
                                  </w:r>
                                </w:p>
                              </w:sdtContent>
                            </w:sdt>
                          </w:txbxContent>
                        </v:textbox>
                      </v:rect>
                    </v:group>
                    <v:group id="Group 14" o:spid="_x0000_s1038" style="position:absolute;left:3446;top:13758;width:8169;height:1382" coordorigin="3446,13758" coordsize="8169,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group id="Group 15" o:spid="_x0000_s1039" style="position:absolute;left:10833;top:14380;width:782;height:760;flip:x y" coordorigin="8754,11945" coordsize="2880,2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">
                        <v:rect id="Rectangle 16" o:spid="_x0000_s1040" style="position:absolute;left:10194;top:11945;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" fillcolor="#bfbfbf [2412]" strokecolor="white [3212]" strokeweight="1pt">
                          <v:fill opacity="32896f"/>
                          <v:shadow color="#d8d8d8" offset="3pt,3pt"/>
                        </v:rect>
                        <v:rect id="Rectangle 17" o:spid="_x0000_s1041" style="position:absolute;left:1019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" fillcolor="#c0504d [3205]" strokecolor="white [3212]" strokeweight="1pt">
                          <v:shadow color="#d8d8d8" offset="3pt,3pt"/>
                        </v:rect>
                        <v:rect id="Rectangle 18" o:spid="_x0000_s1042" style="position:absolute;left:875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" fillcolor="#bfbfbf [2412]" strokecolor="white [3212]" strokeweight="1pt">
                          <v:fill opacity="32896f"/>
                          <v:shadow color="#d8d8d8" offset="3pt,3pt"/>
                        </v:rect>
                      </v:group>
                      <v:rect id="Rectangle 19" o:spid="_x0000_s1043" style="position:absolute;left:3446;top:13758;width:7105;height:138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" filled="f" stroked="f" strokecolor="white" strokeweight="1pt">
                        <v:fill opacity="52428f"/>
                        <v:shadow color="#d8d8d8" offset="3pt,3pt"/>
                        <v:textbox inset=",0,,0">
                          <w:txbxContent>
                            <w:p w14:paraId="3BCF3560" w14:textId="77777777" w:rsidR="00B02CFF" w:rsidRDefault="00B02CFF">
                              <w:pPr>
                                <w:pStyle w:val="ad"/>
                                <w:jc w:val="right"/>
                                <w:rPr>
                                  <w:color w:val="FFFFFF" w:themeColor="background1"/>
                                </w:rPr>
                              </w:pPr>
                            </w:p>
                          </w:txbxContent>
                        </v:textbox>
                      </v:rect>
                    </v:group>
                    <w10:wrap anchorx="page" anchory="page"/>
                  </v:group>
                </w:pict>
              </mc:Fallback>
            </mc:AlternateContent>
          </w:r>
        </w:p>
        <w:p w14:paraId="3578D154" w14:textId="77777777" w:rsidR="00453FDB" w:rsidRPr="00890750" w:rsidRDefault="00453FDB" w:rsidP="00890750">
          <w:pPr>
            <w:spacing w:after="0" w:line="240" w:lineRule="auto"/>
            <w:ind w:left="-567" w:firstLine="567"/>
            <w:jc w:val="both"/>
            <w:rPr>
              <w:rFonts w:ascii="Times New Roman" w:hAnsi="Times New Roman" w:cs="Times New Roman"/>
              <w:sz w:val="24"/>
              <w:szCs w:val="24"/>
            </w:rPr>
          </w:pPr>
        </w:p>
        <w:p w14:paraId="77036452" w14:textId="77777777" w:rsidR="00453FDB" w:rsidRPr="00890750" w:rsidRDefault="00453FDB" w:rsidP="00890750">
          <w:pPr>
            <w:spacing w:after="0" w:line="240" w:lineRule="auto"/>
            <w:ind w:left="-567" w:firstLine="567"/>
            <w:jc w:val="both"/>
            <w:rPr>
              <w:rFonts w:ascii="Times New Roman" w:eastAsiaTheme="majorEastAsia" w:hAnsi="Times New Roman" w:cs="Times New Roman"/>
              <w:b/>
              <w:bCs/>
              <w:color w:val="365F91" w:themeColor="accent1" w:themeShade="BF"/>
              <w:sz w:val="24"/>
              <w:szCs w:val="24"/>
              <w:lang w:eastAsia="ru-RU"/>
            </w:rPr>
          </w:pPr>
          <w:r w:rsidRPr="00890750">
            <w:rPr>
              <w:rFonts w:ascii="Times New Roman" w:hAnsi="Times New Roman" w:cs="Times New Roman"/>
              <w:sz w:val="24"/>
              <w:szCs w:val="24"/>
            </w:rPr>
            <w:br w:type="page"/>
          </w:r>
        </w:p>
      </w:sdtContent>
    </w:sdt>
    <w:sdt>
      <w:sdtPr>
        <w:rPr>
          <w:rFonts w:ascii="Times New Roman" w:eastAsiaTheme="minorHAnsi" w:hAnsi="Times New Roman" w:cs="Times New Roman"/>
          <w:b w:val="0"/>
          <w:bCs w:val="0"/>
          <w:color w:val="auto"/>
          <w:sz w:val="24"/>
          <w:szCs w:val="24"/>
          <w:lang w:eastAsia="en-US"/>
        </w:rPr>
        <w:id w:val="-545445182"/>
        <w:docPartObj>
          <w:docPartGallery w:val="Table of Contents"/>
          <w:docPartUnique/>
        </w:docPartObj>
      </w:sdtPr>
      <w:sdtEndPr/>
      <w:sdtContent>
        <w:p w14:paraId="2560F6E0" w14:textId="0A9182EA" w:rsidR="00CA5D21" w:rsidRPr="00890750" w:rsidRDefault="00CA5D21" w:rsidP="00890750">
          <w:pPr>
            <w:pStyle w:val="a9"/>
            <w:spacing w:before="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Оглавление</w:t>
          </w:r>
        </w:p>
        <w:p w14:paraId="61DCE9D6" w14:textId="2D18971F" w:rsidR="00FE5A31" w:rsidRDefault="00CA5D21" w:rsidP="00FE5A31">
          <w:pPr>
            <w:pStyle w:val="11"/>
            <w:rPr>
              <w:rFonts w:eastAsiaTheme="minorEastAsia"/>
              <w:noProof/>
              <w:lang w:eastAsia="ru-RU"/>
            </w:rPr>
          </w:pPr>
          <w:r w:rsidRPr="00890750">
            <w:rPr>
              <w:sz w:val="24"/>
              <w:szCs w:val="24"/>
            </w:rPr>
            <w:fldChar w:fldCharType="begin"/>
          </w:r>
          <w:r w:rsidRPr="00890750">
            <w:rPr>
              <w:sz w:val="24"/>
              <w:szCs w:val="24"/>
            </w:rPr>
            <w:instrText xml:space="preserve"> TOC \o "1-3" \h \z \u </w:instrText>
          </w:r>
          <w:r w:rsidRPr="00890750">
            <w:rPr>
              <w:sz w:val="24"/>
              <w:szCs w:val="24"/>
            </w:rPr>
            <w:fldChar w:fldCharType="separate"/>
          </w:r>
          <w:hyperlink w:anchor="_Toc62840175" w:history="1">
            <w:r w:rsidR="00FE5A31" w:rsidRPr="007B29EE">
              <w:rPr>
                <w:rStyle w:val="a3"/>
                <w:rFonts w:ascii="Times New Roman" w:hAnsi="Times New Roman" w:cs="Times New Roman"/>
                <w:noProof/>
              </w:rPr>
              <w:t>1.</w:t>
            </w:r>
            <w:r w:rsidR="00FE5A31">
              <w:rPr>
                <w:rFonts w:eastAsiaTheme="minorEastAsia"/>
                <w:noProof/>
                <w:lang w:eastAsia="ru-RU"/>
              </w:rPr>
              <w:tab/>
            </w:r>
            <w:r w:rsidR="00FE5A31" w:rsidRPr="007B29EE">
              <w:rPr>
                <w:rStyle w:val="a3"/>
                <w:rFonts w:ascii="Times New Roman" w:hAnsi="Times New Roman" w:cs="Times New Roman"/>
                <w:noProof/>
              </w:rPr>
              <w:t>Арбитражный управляющий. Вопросы правового статуса.</w:t>
            </w:r>
            <w:r w:rsidR="00FE5A31">
              <w:rPr>
                <w:noProof/>
                <w:webHidden/>
              </w:rPr>
              <w:tab/>
            </w:r>
            <w:r w:rsidR="00FE5A31">
              <w:rPr>
                <w:noProof/>
                <w:webHidden/>
              </w:rPr>
              <w:fldChar w:fldCharType="begin"/>
            </w:r>
            <w:r w:rsidR="00FE5A31">
              <w:rPr>
                <w:noProof/>
                <w:webHidden/>
              </w:rPr>
              <w:instrText xml:space="preserve"> PAGEREF _Toc62840175 \h </w:instrText>
            </w:r>
            <w:r w:rsidR="00FE5A31">
              <w:rPr>
                <w:noProof/>
                <w:webHidden/>
              </w:rPr>
            </w:r>
            <w:r w:rsidR="00FE5A31">
              <w:rPr>
                <w:noProof/>
                <w:webHidden/>
              </w:rPr>
              <w:fldChar w:fldCharType="separate"/>
            </w:r>
            <w:r w:rsidR="00FE5A31">
              <w:rPr>
                <w:noProof/>
                <w:webHidden/>
              </w:rPr>
              <w:t>12</w:t>
            </w:r>
            <w:r w:rsidR="00FE5A31">
              <w:rPr>
                <w:noProof/>
                <w:webHidden/>
              </w:rPr>
              <w:fldChar w:fldCharType="end"/>
            </w:r>
          </w:hyperlink>
        </w:p>
        <w:p w14:paraId="73039500" w14:textId="6E5E8B47" w:rsidR="00FE5A31" w:rsidRDefault="00FE5A31" w:rsidP="00FE5A31">
          <w:pPr>
            <w:pStyle w:val="11"/>
            <w:rPr>
              <w:rFonts w:eastAsiaTheme="minorEastAsia"/>
              <w:noProof/>
              <w:lang w:eastAsia="ru-RU"/>
            </w:rPr>
          </w:pPr>
          <w:hyperlink w:anchor="_Toc62840176" w:history="1">
            <w:r w:rsidRPr="007B29EE">
              <w:rPr>
                <w:rStyle w:val="a3"/>
                <w:rFonts w:ascii="Times New Roman" w:hAnsi="Times New Roman" w:cs="Times New Roman"/>
                <w:b/>
                <w:bCs/>
                <w:noProof/>
              </w:rPr>
              <w:t>1.1.</w:t>
            </w:r>
            <w:r>
              <w:rPr>
                <w:rFonts w:eastAsiaTheme="minorEastAsia"/>
                <w:noProof/>
                <w:lang w:eastAsia="ru-RU"/>
              </w:rPr>
              <w:tab/>
            </w:r>
            <w:r w:rsidRPr="007B29EE">
              <w:rPr>
                <w:rStyle w:val="a3"/>
                <w:rFonts w:ascii="Times New Roman" w:hAnsi="Times New Roman" w:cs="Times New Roman"/>
                <w:b/>
                <w:noProof/>
              </w:rPr>
              <w:t>Во взыскании убытков с арбитражного управляющего по причине не оспаривания сделок должника отказано, поскольку сделки не подпадали в трехлетний период подозрительности, а доказательств недействительности сделок по ст. 10, 168 ГК РФ не приведено. Однако при рассмотрении конкретной сделки, находящейся на стыке с периодом подозрительности, важно учитывать и ранее сложившуюся практику, при которой в расчет берется дата реального исполнения сделки, а не дата ее подписания! В случае неверно исчисления периода подозрительности есть риск бездействия по оспариванию сделки и как следствие – причинения убытков.</w:t>
            </w:r>
            <w:r>
              <w:rPr>
                <w:noProof/>
                <w:webHidden/>
              </w:rPr>
              <w:tab/>
            </w:r>
            <w:r>
              <w:rPr>
                <w:noProof/>
                <w:webHidden/>
              </w:rPr>
              <w:fldChar w:fldCharType="begin"/>
            </w:r>
            <w:r>
              <w:rPr>
                <w:noProof/>
                <w:webHidden/>
              </w:rPr>
              <w:instrText xml:space="preserve"> PAGEREF _Toc62840176 \h </w:instrText>
            </w:r>
            <w:r>
              <w:rPr>
                <w:noProof/>
                <w:webHidden/>
              </w:rPr>
            </w:r>
            <w:r>
              <w:rPr>
                <w:noProof/>
                <w:webHidden/>
              </w:rPr>
              <w:fldChar w:fldCharType="separate"/>
            </w:r>
            <w:r>
              <w:rPr>
                <w:noProof/>
                <w:webHidden/>
              </w:rPr>
              <w:t>12</w:t>
            </w:r>
            <w:r>
              <w:rPr>
                <w:noProof/>
                <w:webHidden/>
              </w:rPr>
              <w:fldChar w:fldCharType="end"/>
            </w:r>
          </w:hyperlink>
        </w:p>
        <w:p w14:paraId="6B780E2B" w14:textId="7931496A" w:rsidR="00FE5A31" w:rsidRDefault="00FE5A31" w:rsidP="00FE5A31">
          <w:pPr>
            <w:pStyle w:val="11"/>
            <w:rPr>
              <w:rFonts w:eastAsiaTheme="minorEastAsia"/>
              <w:noProof/>
              <w:lang w:eastAsia="ru-RU"/>
            </w:rPr>
          </w:pPr>
          <w:hyperlink w:anchor="_Toc62840177" w:history="1">
            <w:r w:rsidRPr="007B29EE">
              <w:rPr>
                <w:rStyle w:val="a3"/>
                <w:rFonts w:ascii="Times New Roman" w:hAnsi="Times New Roman" w:cs="Times New Roman"/>
                <w:b/>
                <w:bCs/>
                <w:noProof/>
              </w:rPr>
              <w:t>1.2.</w:t>
            </w:r>
            <w:r>
              <w:rPr>
                <w:rFonts w:eastAsiaTheme="minorEastAsia"/>
                <w:noProof/>
                <w:lang w:eastAsia="ru-RU"/>
              </w:rPr>
              <w:tab/>
            </w:r>
            <w:r w:rsidRPr="007B29EE">
              <w:rPr>
                <w:rStyle w:val="a3"/>
                <w:rFonts w:ascii="Times New Roman" w:hAnsi="Times New Roman" w:cs="Times New Roman"/>
                <w:b/>
                <w:bCs/>
                <w:noProof/>
              </w:rPr>
              <w:t>Если суд ввел процедуру конкурсного производства ликвидируемого должника, но после принятия данного решения иным судебным решением признано недействительным решение участников общества о ликвидации должника, решение о введении конкурсного производства подлежит отмене по новым обстоятельствам в части утверждения кандидатуры конкурсного управляющего для проведения собрания кредиторов о кандидатуре.</w:t>
            </w:r>
            <w:r>
              <w:rPr>
                <w:noProof/>
                <w:webHidden/>
              </w:rPr>
              <w:tab/>
            </w:r>
            <w:r>
              <w:rPr>
                <w:noProof/>
                <w:webHidden/>
              </w:rPr>
              <w:fldChar w:fldCharType="begin"/>
            </w:r>
            <w:r>
              <w:rPr>
                <w:noProof/>
                <w:webHidden/>
              </w:rPr>
              <w:instrText xml:space="preserve"> PAGEREF _Toc62840177 \h </w:instrText>
            </w:r>
            <w:r>
              <w:rPr>
                <w:noProof/>
                <w:webHidden/>
              </w:rPr>
            </w:r>
            <w:r>
              <w:rPr>
                <w:noProof/>
                <w:webHidden/>
              </w:rPr>
              <w:fldChar w:fldCharType="separate"/>
            </w:r>
            <w:r>
              <w:rPr>
                <w:noProof/>
                <w:webHidden/>
              </w:rPr>
              <w:t>13</w:t>
            </w:r>
            <w:r>
              <w:rPr>
                <w:noProof/>
                <w:webHidden/>
              </w:rPr>
              <w:fldChar w:fldCharType="end"/>
            </w:r>
          </w:hyperlink>
        </w:p>
        <w:p w14:paraId="77C47A7C" w14:textId="083A46A2" w:rsidR="00FE5A31" w:rsidRDefault="00FE5A31" w:rsidP="00FE5A31">
          <w:pPr>
            <w:pStyle w:val="11"/>
            <w:rPr>
              <w:rFonts w:eastAsiaTheme="minorEastAsia"/>
              <w:noProof/>
              <w:lang w:eastAsia="ru-RU"/>
            </w:rPr>
          </w:pPr>
          <w:hyperlink w:anchor="_Toc62840178" w:history="1">
            <w:r w:rsidRPr="007B29EE">
              <w:rPr>
                <w:rStyle w:val="a3"/>
                <w:rFonts w:ascii="Times New Roman" w:hAnsi="Times New Roman" w:cs="Times New Roman"/>
                <w:b/>
                <w:bCs/>
                <w:noProof/>
              </w:rPr>
              <w:t>1.3.</w:t>
            </w:r>
            <w:r>
              <w:rPr>
                <w:rFonts w:eastAsiaTheme="minorEastAsia"/>
                <w:noProof/>
                <w:lang w:eastAsia="ru-RU"/>
              </w:rPr>
              <w:tab/>
            </w:r>
            <w:r w:rsidRPr="007B29EE">
              <w:rPr>
                <w:rStyle w:val="a3"/>
                <w:rFonts w:ascii="Times New Roman" w:hAnsi="Times New Roman" w:cs="Times New Roman"/>
                <w:b/>
                <w:noProof/>
              </w:rPr>
              <w:t>Действия арбитражного управляющего по передаче залогового имущества в аренду заведомо неспособному исполнить свои обязательства обществу, несмотря на согласие залогового кредитора на это, признаны незаконными. При рассмотрении данного дела указано также, что опубликование в ЕФРСБ сообщения о намерении передать имущество в аренду в целях поиска потенциальных арендаторов не является надлежащим доказательством добросовестности управляющего, поскольку ЕФРСБ не является специализированной торговой площадкой, то есть управляющий не исполнил обязанность по поиску арендатора надлежащим образом. Передача имущества в аренду – это прерогатива конкурсного управляющего, он несет также и риск убытков передачи имущества ненадлежащему лицу, даже если было согласие залогового кредитора.</w:t>
            </w:r>
            <w:r>
              <w:rPr>
                <w:noProof/>
                <w:webHidden/>
              </w:rPr>
              <w:tab/>
            </w:r>
            <w:r>
              <w:rPr>
                <w:noProof/>
                <w:webHidden/>
              </w:rPr>
              <w:fldChar w:fldCharType="begin"/>
            </w:r>
            <w:r>
              <w:rPr>
                <w:noProof/>
                <w:webHidden/>
              </w:rPr>
              <w:instrText xml:space="preserve"> PAGEREF _Toc62840178 \h </w:instrText>
            </w:r>
            <w:r>
              <w:rPr>
                <w:noProof/>
                <w:webHidden/>
              </w:rPr>
            </w:r>
            <w:r>
              <w:rPr>
                <w:noProof/>
                <w:webHidden/>
              </w:rPr>
              <w:fldChar w:fldCharType="separate"/>
            </w:r>
            <w:r>
              <w:rPr>
                <w:noProof/>
                <w:webHidden/>
              </w:rPr>
              <w:t>14</w:t>
            </w:r>
            <w:r>
              <w:rPr>
                <w:noProof/>
                <w:webHidden/>
              </w:rPr>
              <w:fldChar w:fldCharType="end"/>
            </w:r>
          </w:hyperlink>
        </w:p>
        <w:p w14:paraId="479BD26B" w14:textId="30606072" w:rsidR="00FE5A31" w:rsidRDefault="00FE5A31" w:rsidP="00FE5A31">
          <w:pPr>
            <w:pStyle w:val="11"/>
            <w:rPr>
              <w:rFonts w:eastAsiaTheme="minorEastAsia"/>
              <w:noProof/>
              <w:lang w:eastAsia="ru-RU"/>
            </w:rPr>
          </w:pPr>
          <w:hyperlink w:anchor="_Toc62840179" w:history="1">
            <w:r w:rsidRPr="007B29EE">
              <w:rPr>
                <w:rStyle w:val="a3"/>
                <w:rFonts w:ascii="Times New Roman" w:hAnsi="Times New Roman" w:cs="Times New Roman"/>
                <w:b/>
                <w:bCs/>
                <w:noProof/>
              </w:rPr>
              <w:t>1.4.</w:t>
            </w:r>
            <w:r>
              <w:rPr>
                <w:rFonts w:eastAsiaTheme="minorEastAsia"/>
                <w:noProof/>
                <w:lang w:eastAsia="ru-RU"/>
              </w:rPr>
              <w:tab/>
            </w:r>
            <w:r w:rsidRPr="007B29EE">
              <w:rPr>
                <w:rStyle w:val="a3"/>
                <w:rFonts w:ascii="Times New Roman" w:hAnsi="Times New Roman" w:cs="Times New Roman"/>
                <w:b/>
                <w:noProof/>
              </w:rPr>
              <w:t>Отказ страховой компании в выплате страхового возмещения убытков, причиненных арбитражным управляющим в случае его умышленных действий, является незаконным. Умышленность действий арбитражного управляющего является основанием для регрессного иска страховой компании к нему, но отказ в страховой выплате кредитору в данном случае неправомерен.</w:t>
            </w:r>
            <w:r>
              <w:rPr>
                <w:noProof/>
                <w:webHidden/>
              </w:rPr>
              <w:tab/>
            </w:r>
            <w:r>
              <w:rPr>
                <w:noProof/>
                <w:webHidden/>
              </w:rPr>
              <w:fldChar w:fldCharType="begin"/>
            </w:r>
            <w:r>
              <w:rPr>
                <w:noProof/>
                <w:webHidden/>
              </w:rPr>
              <w:instrText xml:space="preserve"> PAGEREF _Toc62840179 \h </w:instrText>
            </w:r>
            <w:r>
              <w:rPr>
                <w:noProof/>
                <w:webHidden/>
              </w:rPr>
            </w:r>
            <w:r>
              <w:rPr>
                <w:noProof/>
                <w:webHidden/>
              </w:rPr>
              <w:fldChar w:fldCharType="separate"/>
            </w:r>
            <w:r>
              <w:rPr>
                <w:noProof/>
                <w:webHidden/>
              </w:rPr>
              <w:t>15</w:t>
            </w:r>
            <w:r>
              <w:rPr>
                <w:noProof/>
                <w:webHidden/>
              </w:rPr>
              <w:fldChar w:fldCharType="end"/>
            </w:r>
          </w:hyperlink>
        </w:p>
        <w:p w14:paraId="3FE437F3" w14:textId="5CE38507" w:rsidR="00FE5A31" w:rsidRDefault="00FE5A31" w:rsidP="00FE5A31">
          <w:pPr>
            <w:pStyle w:val="11"/>
            <w:rPr>
              <w:rFonts w:eastAsiaTheme="minorEastAsia"/>
              <w:noProof/>
              <w:lang w:eastAsia="ru-RU"/>
            </w:rPr>
          </w:pPr>
          <w:hyperlink w:anchor="_Toc62840180" w:history="1">
            <w:r w:rsidRPr="007B29EE">
              <w:rPr>
                <w:rStyle w:val="a3"/>
                <w:rFonts w:ascii="Times New Roman" w:hAnsi="Times New Roman" w:cs="Times New Roman"/>
                <w:b/>
                <w:bCs/>
                <w:noProof/>
              </w:rPr>
              <w:t>1.5.</w:t>
            </w:r>
            <w:r>
              <w:rPr>
                <w:rFonts w:eastAsiaTheme="minorEastAsia"/>
                <w:noProof/>
                <w:lang w:eastAsia="ru-RU"/>
              </w:rPr>
              <w:tab/>
            </w:r>
            <w:r w:rsidRPr="007B29EE">
              <w:rPr>
                <w:rStyle w:val="a3"/>
                <w:rFonts w:ascii="Times New Roman" w:hAnsi="Times New Roman" w:cs="Times New Roman"/>
                <w:b/>
                <w:noProof/>
              </w:rPr>
              <w:t>По общему правилу, кандидатура арбитражного управляющего берется из первого поданного в дело о банкротстве заявления, даже несмотря на то, что второй кредитор – заявитель  выкупил право требования первого посредством перечисления в депозит нотариуса, заявил о процессуальном правопреемстве в первом заявлении и о последующем отказе от первого заявления. Однако (!) в приведенном ниже определении СКЭС ВС РФ разрешает отступать от этого правила, если у суда имеются разумные подозрения в независимости кандидатуры, предложенной первым заявителем. В этом случае, суд не обязательно связан предложенной вторым заявителем кандидатурой (возможно применение и случайного выбора саморегулируемой организации!).</w:t>
            </w:r>
            <w:r>
              <w:rPr>
                <w:noProof/>
                <w:webHidden/>
              </w:rPr>
              <w:tab/>
            </w:r>
            <w:r>
              <w:rPr>
                <w:noProof/>
                <w:webHidden/>
              </w:rPr>
              <w:fldChar w:fldCharType="begin"/>
            </w:r>
            <w:r>
              <w:rPr>
                <w:noProof/>
                <w:webHidden/>
              </w:rPr>
              <w:instrText xml:space="preserve"> PAGEREF _Toc62840180 \h </w:instrText>
            </w:r>
            <w:r>
              <w:rPr>
                <w:noProof/>
                <w:webHidden/>
              </w:rPr>
            </w:r>
            <w:r>
              <w:rPr>
                <w:noProof/>
                <w:webHidden/>
              </w:rPr>
              <w:fldChar w:fldCharType="separate"/>
            </w:r>
            <w:r>
              <w:rPr>
                <w:noProof/>
                <w:webHidden/>
              </w:rPr>
              <w:t>16</w:t>
            </w:r>
            <w:r>
              <w:rPr>
                <w:noProof/>
                <w:webHidden/>
              </w:rPr>
              <w:fldChar w:fldCharType="end"/>
            </w:r>
          </w:hyperlink>
        </w:p>
        <w:p w14:paraId="31434064" w14:textId="534D7B5E" w:rsidR="00FE5A31" w:rsidRDefault="00FE5A31" w:rsidP="00FE5A31">
          <w:pPr>
            <w:pStyle w:val="11"/>
            <w:rPr>
              <w:rFonts w:eastAsiaTheme="minorEastAsia"/>
              <w:noProof/>
              <w:lang w:eastAsia="ru-RU"/>
            </w:rPr>
          </w:pPr>
          <w:hyperlink w:anchor="_Toc62840181" w:history="1">
            <w:r w:rsidRPr="007B29EE">
              <w:rPr>
                <w:rStyle w:val="a3"/>
                <w:rFonts w:ascii="Times New Roman" w:hAnsi="Times New Roman" w:cs="Times New Roman"/>
                <w:b/>
                <w:bCs/>
                <w:noProof/>
              </w:rPr>
              <w:t>1.6.</w:t>
            </w:r>
            <w:r>
              <w:rPr>
                <w:rFonts w:eastAsiaTheme="minorEastAsia"/>
                <w:noProof/>
                <w:lang w:eastAsia="ru-RU"/>
              </w:rPr>
              <w:tab/>
            </w:r>
            <w:r w:rsidRPr="007B29EE">
              <w:rPr>
                <w:rStyle w:val="a3"/>
                <w:rFonts w:ascii="Times New Roman" w:hAnsi="Times New Roman" w:cs="Times New Roman"/>
                <w:b/>
                <w:noProof/>
              </w:rPr>
              <w:t xml:space="preserve">В продолжение развитой в п. 1.5. позиции СКЭС ВС РФ признала, что у суда имеются дискреционные полномочия назначить арбитражного управляющего посредством случайного выбора. Суды правомерно отклонили кандидатуру арбитражного управляющего, поскольку у предыдущего отстраненного конкурсного управляющего , КДЛ должника и кредитора должника был один и тот же представитель в разные периоды времени, предложенный той же СРО вместо отстраненного АУ другой АУ является управляющим в деле о банкротстве другого должника, при этом там его выбрали </w:t>
            </w:r>
            <w:r w:rsidRPr="007B29EE">
              <w:rPr>
                <w:rStyle w:val="a3"/>
                <w:rFonts w:ascii="Times New Roman" w:hAnsi="Times New Roman" w:cs="Times New Roman"/>
                <w:b/>
                <w:noProof/>
              </w:rPr>
              <w:lastRenderedPageBreak/>
              <w:t>кредиторы, связанные с КДЛ должника в этом деле, интересы новой кандидатуры представлял один и тот же представитель что и КДЛ должника, интересы отстраненного и нового АУ представлял один и тот же представитель. Все это дало основания для вывода, что СРО надо определять посредством случайного выбора, несмотря на отсутствие формальной аффилированности лиц.</w:t>
            </w:r>
            <w:r>
              <w:rPr>
                <w:noProof/>
                <w:webHidden/>
              </w:rPr>
              <w:tab/>
            </w:r>
            <w:r>
              <w:rPr>
                <w:noProof/>
                <w:webHidden/>
              </w:rPr>
              <w:fldChar w:fldCharType="begin"/>
            </w:r>
            <w:r>
              <w:rPr>
                <w:noProof/>
                <w:webHidden/>
              </w:rPr>
              <w:instrText xml:space="preserve"> PAGEREF _Toc62840181 \h </w:instrText>
            </w:r>
            <w:r>
              <w:rPr>
                <w:noProof/>
                <w:webHidden/>
              </w:rPr>
            </w:r>
            <w:r>
              <w:rPr>
                <w:noProof/>
                <w:webHidden/>
              </w:rPr>
              <w:fldChar w:fldCharType="separate"/>
            </w:r>
            <w:r>
              <w:rPr>
                <w:noProof/>
                <w:webHidden/>
              </w:rPr>
              <w:t>17</w:t>
            </w:r>
            <w:r>
              <w:rPr>
                <w:noProof/>
                <w:webHidden/>
              </w:rPr>
              <w:fldChar w:fldCharType="end"/>
            </w:r>
          </w:hyperlink>
        </w:p>
        <w:p w14:paraId="7C0A115E" w14:textId="557E2390" w:rsidR="00FE5A31" w:rsidRDefault="00FE5A31" w:rsidP="00FE5A31">
          <w:pPr>
            <w:pStyle w:val="11"/>
            <w:rPr>
              <w:rFonts w:eastAsiaTheme="minorEastAsia"/>
              <w:noProof/>
              <w:lang w:eastAsia="ru-RU"/>
            </w:rPr>
          </w:pPr>
          <w:hyperlink w:anchor="_Toc62840182" w:history="1">
            <w:r w:rsidRPr="007B29EE">
              <w:rPr>
                <w:rStyle w:val="a3"/>
                <w:rFonts w:ascii="Times New Roman" w:hAnsi="Times New Roman" w:cs="Times New Roman"/>
                <w:b/>
                <w:bCs/>
                <w:noProof/>
              </w:rPr>
              <w:t>1.7.</w:t>
            </w:r>
            <w:r>
              <w:rPr>
                <w:rFonts w:eastAsiaTheme="minorEastAsia"/>
                <w:noProof/>
                <w:lang w:eastAsia="ru-RU"/>
              </w:rPr>
              <w:tab/>
            </w:r>
            <w:r w:rsidRPr="007B29EE">
              <w:rPr>
                <w:rStyle w:val="a3"/>
                <w:rFonts w:ascii="Times New Roman" w:hAnsi="Times New Roman" w:cs="Times New Roman"/>
                <w:b/>
                <w:noProof/>
              </w:rPr>
              <w:t xml:space="preserve">Рассмотрено большое и знаковое дело относительно незаконности действий арбитражного управляющего по ряду вопросов. Те из управляющих, которые не изучает его и не будут применять в практике, </w:t>
            </w:r>
            <w:r w:rsidRPr="007B29EE">
              <w:rPr>
                <w:rStyle w:val="a3"/>
                <w:rFonts w:ascii="Times New Roman" w:hAnsi="Times New Roman" w:cs="Times New Roman"/>
                <w:b/>
                <w:noProof/>
                <w:highlight w:val="red"/>
              </w:rPr>
              <w:t>СЕРЬЕЗНО РИСКУЮТ «ПОПАСТЬ НА УБЫТКИ». ДАННОЕ ДЕЛО ОБЯЗАТЕЛЬНО К ИЗУЧЕНИЮ!</w:t>
            </w:r>
            <w:r>
              <w:rPr>
                <w:noProof/>
                <w:webHidden/>
              </w:rPr>
              <w:tab/>
            </w:r>
            <w:r>
              <w:rPr>
                <w:noProof/>
                <w:webHidden/>
              </w:rPr>
              <w:fldChar w:fldCharType="begin"/>
            </w:r>
            <w:r>
              <w:rPr>
                <w:noProof/>
                <w:webHidden/>
              </w:rPr>
              <w:instrText xml:space="preserve"> PAGEREF _Toc62840182 \h </w:instrText>
            </w:r>
            <w:r>
              <w:rPr>
                <w:noProof/>
                <w:webHidden/>
              </w:rPr>
            </w:r>
            <w:r>
              <w:rPr>
                <w:noProof/>
                <w:webHidden/>
              </w:rPr>
              <w:fldChar w:fldCharType="separate"/>
            </w:r>
            <w:r>
              <w:rPr>
                <w:noProof/>
                <w:webHidden/>
              </w:rPr>
              <w:t>18</w:t>
            </w:r>
            <w:r>
              <w:rPr>
                <w:noProof/>
                <w:webHidden/>
              </w:rPr>
              <w:fldChar w:fldCharType="end"/>
            </w:r>
          </w:hyperlink>
        </w:p>
        <w:p w14:paraId="29494992" w14:textId="50C7564B" w:rsidR="00FE5A31" w:rsidRDefault="00FE5A31" w:rsidP="00FE5A31">
          <w:pPr>
            <w:pStyle w:val="11"/>
            <w:rPr>
              <w:rFonts w:eastAsiaTheme="minorEastAsia"/>
              <w:noProof/>
              <w:lang w:eastAsia="ru-RU"/>
            </w:rPr>
          </w:pPr>
          <w:hyperlink w:anchor="_Toc62840183" w:history="1">
            <w:r w:rsidRPr="007B29EE">
              <w:rPr>
                <w:rStyle w:val="a3"/>
                <w:rFonts w:ascii="Times New Roman" w:hAnsi="Times New Roman" w:cs="Times New Roman"/>
                <w:b/>
                <w:noProof/>
              </w:rPr>
              <w:t>-управляющему следует предпринимать меры по истребованию документации должника по истечении 3-дневного срока, положенного законом на добровольную передачу , даже несмотря на письмо директора о готовности ее поэтапной передачи (!!!)  и о том, что он руководил обществом всего 2 месяца. -в случае если в предверии банкротства директор компании дал согласие на перевод долга с реальных дебиторов должника на оффшорные компании, управляющий ОБЯЗАН был принять одно из следующих решений – об оспаривании сделок по даче согласия и взыскании долга с первоначальных дебиторов (они в стадии ликвидации – и надо было принимать меры к недопущению ликвидации!!!) или взыскании долга с новых должников. То или другое решение арбитражный управляющий ДОЛЖЕН обосновать.</w:t>
            </w:r>
            <w:r>
              <w:rPr>
                <w:noProof/>
                <w:webHidden/>
              </w:rPr>
              <w:tab/>
            </w:r>
            <w:r>
              <w:rPr>
                <w:noProof/>
                <w:webHidden/>
              </w:rPr>
              <w:fldChar w:fldCharType="begin"/>
            </w:r>
            <w:r>
              <w:rPr>
                <w:noProof/>
                <w:webHidden/>
              </w:rPr>
              <w:instrText xml:space="preserve"> PAGEREF _Toc62840183 \h </w:instrText>
            </w:r>
            <w:r>
              <w:rPr>
                <w:noProof/>
                <w:webHidden/>
              </w:rPr>
            </w:r>
            <w:r>
              <w:rPr>
                <w:noProof/>
                <w:webHidden/>
              </w:rPr>
              <w:fldChar w:fldCharType="separate"/>
            </w:r>
            <w:r>
              <w:rPr>
                <w:noProof/>
                <w:webHidden/>
              </w:rPr>
              <w:t>19</w:t>
            </w:r>
            <w:r>
              <w:rPr>
                <w:noProof/>
                <w:webHidden/>
              </w:rPr>
              <w:fldChar w:fldCharType="end"/>
            </w:r>
          </w:hyperlink>
        </w:p>
        <w:p w14:paraId="7B983AC8" w14:textId="44858838" w:rsidR="00FE5A31" w:rsidRDefault="00FE5A31" w:rsidP="00FE5A31">
          <w:pPr>
            <w:pStyle w:val="11"/>
            <w:rPr>
              <w:rFonts w:eastAsiaTheme="minorEastAsia"/>
              <w:noProof/>
              <w:lang w:eastAsia="ru-RU"/>
            </w:rPr>
          </w:pPr>
          <w:hyperlink w:anchor="_Toc62840184" w:history="1">
            <w:r w:rsidRPr="007B29EE">
              <w:rPr>
                <w:rStyle w:val="a3"/>
                <w:rFonts w:ascii="Times New Roman" w:hAnsi="Times New Roman" w:cs="Times New Roman"/>
                <w:b/>
                <w:noProof/>
              </w:rPr>
              <w:t>- до принятия решения о выставлении дебиторской задолженности (после ликвидации первоначальных должников) на торги управляющий был обязан проанализировать  возможность обнаружения имущества ликвидированных обществ</w:t>
            </w:r>
            <w:r>
              <w:rPr>
                <w:noProof/>
                <w:webHidden/>
              </w:rPr>
              <w:tab/>
            </w:r>
            <w:r>
              <w:rPr>
                <w:noProof/>
                <w:webHidden/>
              </w:rPr>
              <w:fldChar w:fldCharType="begin"/>
            </w:r>
            <w:r>
              <w:rPr>
                <w:noProof/>
                <w:webHidden/>
              </w:rPr>
              <w:instrText xml:space="preserve"> PAGEREF _Toc62840184 \h </w:instrText>
            </w:r>
            <w:r>
              <w:rPr>
                <w:noProof/>
                <w:webHidden/>
              </w:rPr>
            </w:r>
            <w:r>
              <w:rPr>
                <w:noProof/>
                <w:webHidden/>
              </w:rPr>
              <w:fldChar w:fldCharType="separate"/>
            </w:r>
            <w:r>
              <w:rPr>
                <w:noProof/>
                <w:webHidden/>
              </w:rPr>
              <w:t>19</w:t>
            </w:r>
            <w:r>
              <w:rPr>
                <w:noProof/>
                <w:webHidden/>
              </w:rPr>
              <w:fldChar w:fldCharType="end"/>
            </w:r>
          </w:hyperlink>
        </w:p>
        <w:p w14:paraId="1A13F535" w14:textId="717CA284" w:rsidR="00FE5A31" w:rsidRDefault="00FE5A31" w:rsidP="00FE5A31">
          <w:pPr>
            <w:pStyle w:val="11"/>
            <w:rPr>
              <w:rFonts w:eastAsiaTheme="minorEastAsia"/>
              <w:noProof/>
              <w:lang w:eastAsia="ru-RU"/>
            </w:rPr>
          </w:pPr>
          <w:hyperlink w:anchor="_Toc62840185" w:history="1">
            <w:r w:rsidRPr="007B29EE">
              <w:rPr>
                <w:rStyle w:val="a3"/>
                <w:rFonts w:ascii="Times New Roman" w:hAnsi="Times New Roman" w:cs="Times New Roman"/>
                <w:b/>
                <w:noProof/>
              </w:rPr>
              <w:t>- управляющий должен оценивать все предъявленные к должнику требования на предмет их действительности, проверять наличие задолженности и ее размер, а затем по результатам оценки представлять суду мотивированные суждения относительно заявленных кредиторами требований в виде отзыва, содержащего профессиональное мнение управляющего по доводам, касающимся существа заявленных требований, с приложением к нему документов, подтверждающих позицию управляющего.</w:t>
            </w:r>
            <w:r>
              <w:rPr>
                <w:noProof/>
                <w:webHidden/>
              </w:rPr>
              <w:tab/>
            </w:r>
            <w:r>
              <w:rPr>
                <w:noProof/>
                <w:webHidden/>
              </w:rPr>
              <w:fldChar w:fldCharType="begin"/>
            </w:r>
            <w:r>
              <w:rPr>
                <w:noProof/>
                <w:webHidden/>
              </w:rPr>
              <w:instrText xml:space="preserve"> PAGEREF _Toc62840185 \h </w:instrText>
            </w:r>
            <w:r>
              <w:rPr>
                <w:noProof/>
                <w:webHidden/>
              </w:rPr>
            </w:r>
            <w:r>
              <w:rPr>
                <w:noProof/>
                <w:webHidden/>
              </w:rPr>
              <w:fldChar w:fldCharType="separate"/>
            </w:r>
            <w:r>
              <w:rPr>
                <w:noProof/>
                <w:webHidden/>
              </w:rPr>
              <w:t>19</w:t>
            </w:r>
            <w:r>
              <w:rPr>
                <w:noProof/>
                <w:webHidden/>
              </w:rPr>
              <w:fldChar w:fldCharType="end"/>
            </w:r>
          </w:hyperlink>
        </w:p>
        <w:p w14:paraId="0AB2B11F" w14:textId="383744B3" w:rsidR="00FE5A31" w:rsidRDefault="00FE5A31" w:rsidP="00FE5A31">
          <w:pPr>
            <w:pStyle w:val="11"/>
            <w:rPr>
              <w:rFonts w:eastAsiaTheme="minorEastAsia"/>
              <w:noProof/>
              <w:lang w:eastAsia="ru-RU"/>
            </w:rPr>
          </w:pPr>
          <w:hyperlink w:anchor="_Toc62840186" w:history="1">
            <w:r w:rsidRPr="007B29EE">
              <w:rPr>
                <w:rStyle w:val="a3"/>
                <w:rFonts w:ascii="Times New Roman" w:hAnsi="Times New Roman" w:cs="Times New Roman"/>
                <w:b/>
                <w:noProof/>
              </w:rPr>
              <w:t>-признано, что управляющий ОБЯЗАН обращаться с заявлением о привлечении КДЛов должника к субсидиарной ответственности, НЕСМОТРЯ НА ТО, ЧТО ТАКОЕ ПРАВО ЕСТЬ И У КРЕДИТОРОВ!</w:t>
            </w:r>
            <w:r>
              <w:rPr>
                <w:noProof/>
                <w:webHidden/>
              </w:rPr>
              <w:tab/>
            </w:r>
            <w:r>
              <w:rPr>
                <w:noProof/>
                <w:webHidden/>
              </w:rPr>
              <w:fldChar w:fldCharType="begin"/>
            </w:r>
            <w:r>
              <w:rPr>
                <w:noProof/>
                <w:webHidden/>
              </w:rPr>
              <w:instrText xml:space="preserve"> PAGEREF _Toc62840186 \h </w:instrText>
            </w:r>
            <w:r>
              <w:rPr>
                <w:noProof/>
                <w:webHidden/>
              </w:rPr>
            </w:r>
            <w:r>
              <w:rPr>
                <w:noProof/>
                <w:webHidden/>
              </w:rPr>
              <w:fldChar w:fldCharType="separate"/>
            </w:r>
            <w:r>
              <w:rPr>
                <w:noProof/>
                <w:webHidden/>
              </w:rPr>
              <w:t>19</w:t>
            </w:r>
            <w:r>
              <w:rPr>
                <w:noProof/>
                <w:webHidden/>
              </w:rPr>
              <w:fldChar w:fldCharType="end"/>
            </w:r>
          </w:hyperlink>
        </w:p>
        <w:p w14:paraId="0441B4F4" w14:textId="663942CA" w:rsidR="00FE5A31" w:rsidRDefault="00FE5A31" w:rsidP="00FE5A31">
          <w:pPr>
            <w:pStyle w:val="11"/>
            <w:rPr>
              <w:rFonts w:eastAsiaTheme="minorEastAsia"/>
              <w:noProof/>
              <w:lang w:eastAsia="ru-RU"/>
            </w:rPr>
          </w:pPr>
          <w:hyperlink w:anchor="_Toc62840187" w:history="1">
            <w:r w:rsidRPr="007B29EE">
              <w:rPr>
                <w:rStyle w:val="a3"/>
                <w:rFonts w:ascii="Times New Roman" w:hAnsi="Times New Roman" w:cs="Times New Roman"/>
                <w:b/>
                <w:bCs/>
                <w:noProof/>
              </w:rPr>
              <w:t>1.8.</w:t>
            </w:r>
            <w:r>
              <w:rPr>
                <w:rFonts w:eastAsiaTheme="minorEastAsia"/>
                <w:noProof/>
                <w:lang w:eastAsia="ru-RU"/>
              </w:rPr>
              <w:tab/>
            </w:r>
            <w:r w:rsidRPr="007B29EE">
              <w:rPr>
                <w:rStyle w:val="a3"/>
                <w:rFonts w:ascii="Times New Roman" w:hAnsi="Times New Roman" w:cs="Times New Roman"/>
                <w:b/>
                <w:noProof/>
              </w:rPr>
              <w:t>Разъяснены различия между такими способами защиты, как: заявление об истребовании у бывшего руководителя общества имущества, предметов, заявление о признании недействительной сделки между руководителем и обществом о передаче руководителю имущества, иск о истребовании имущества у руководителя в порядке виндикации, заявление о возмещении руководителем убытков (если имущество было передано третьим лицам). При нахождении у руководителя  имущества  должника во владении, следует проверить , по какому основанию оно передавалось, соответственно, выбрать верный способ защиты права.</w:t>
            </w:r>
            <w:r>
              <w:rPr>
                <w:noProof/>
                <w:webHidden/>
              </w:rPr>
              <w:tab/>
            </w:r>
            <w:r>
              <w:rPr>
                <w:noProof/>
                <w:webHidden/>
              </w:rPr>
              <w:fldChar w:fldCharType="begin"/>
            </w:r>
            <w:r>
              <w:rPr>
                <w:noProof/>
                <w:webHidden/>
              </w:rPr>
              <w:instrText xml:space="preserve"> PAGEREF _Toc62840187 \h </w:instrText>
            </w:r>
            <w:r>
              <w:rPr>
                <w:noProof/>
                <w:webHidden/>
              </w:rPr>
            </w:r>
            <w:r>
              <w:rPr>
                <w:noProof/>
                <w:webHidden/>
              </w:rPr>
              <w:fldChar w:fldCharType="separate"/>
            </w:r>
            <w:r>
              <w:rPr>
                <w:noProof/>
                <w:webHidden/>
              </w:rPr>
              <w:t>19</w:t>
            </w:r>
            <w:r>
              <w:rPr>
                <w:noProof/>
                <w:webHidden/>
              </w:rPr>
              <w:fldChar w:fldCharType="end"/>
            </w:r>
          </w:hyperlink>
        </w:p>
        <w:p w14:paraId="67C79B14" w14:textId="5EE0E2AE" w:rsidR="00FE5A31" w:rsidRDefault="00FE5A31" w:rsidP="00FE5A31">
          <w:pPr>
            <w:pStyle w:val="11"/>
            <w:rPr>
              <w:rFonts w:eastAsiaTheme="minorEastAsia"/>
              <w:noProof/>
              <w:lang w:eastAsia="ru-RU"/>
            </w:rPr>
          </w:pPr>
          <w:hyperlink w:anchor="_Toc62840188" w:history="1">
            <w:r w:rsidRPr="007B29EE">
              <w:rPr>
                <w:rStyle w:val="a3"/>
                <w:rFonts w:ascii="Times New Roman" w:hAnsi="Times New Roman" w:cs="Times New Roman"/>
                <w:b/>
                <w:bCs/>
                <w:noProof/>
              </w:rPr>
              <w:t>1.9.</w:t>
            </w:r>
            <w:r>
              <w:rPr>
                <w:rFonts w:eastAsiaTheme="minorEastAsia"/>
                <w:noProof/>
                <w:lang w:eastAsia="ru-RU"/>
              </w:rPr>
              <w:tab/>
            </w:r>
            <w:r w:rsidRPr="007B29EE">
              <w:rPr>
                <w:rStyle w:val="a3"/>
                <w:rFonts w:ascii="Times New Roman" w:hAnsi="Times New Roman" w:cs="Times New Roman"/>
                <w:b/>
                <w:noProof/>
              </w:rPr>
              <w:t xml:space="preserve">Право управляющего на отказ от исполнения сделок должника (!): Положения пунктов 1 и 2 статьи 102 Закона о банкротстве должны быть истолкованы так, чтобы не допустить неосновательное обогащение (сбережение) должника за счет своих контрагентов. Так, в частности, должник может отказаться от исполнения договоров поставки, подряда, возмездного оказания услуг в части оплаты еще не поставленного товара, не выполненных работ, не оказанных услуг (если должник покупатель или заказчик), либо в части поставки товаров, выполнению работ, оказанию услуг (если он поставщик, подрядчик, исполнитель). </w:t>
            </w:r>
            <w:r w:rsidRPr="007B29EE">
              <w:rPr>
                <w:rStyle w:val="a3"/>
                <w:rFonts w:ascii="Times New Roman" w:hAnsi="Times New Roman" w:cs="Times New Roman"/>
                <w:b/>
                <w:noProof/>
              </w:rPr>
              <w:lastRenderedPageBreak/>
              <w:t>Однако отказ от поручительства по мотиву его невыгодности или убыточности со ссылкой на указанные нормы явно не справедлив, противоречит как существу обязательства, так и цели правового регулирования, в силу чего не возможен.</w:t>
            </w:r>
            <w:r>
              <w:rPr>
                <w:noProof/>
                <w:webHidden/>
              </w:rPr>
              <w:tab/>
            </w:r>
            <w:r>
              <w:rPr>
                <w:noProof/>
                <w:webHidden/>
              </w:rPr>
              <w:fldChar w:fldCharType="begin"/>
            </w:r>
            <w:r>
              <w:rPr>
                <w:noProof/>
                <w:webHidden/>
              </w:rPr>
              <w:instrText xml:space="preserve"> PAGEREF _Toc62840188 \h </w:instrText>
            </w:r>
            <w:r>
              <w:rPr>
                <w:noProof/>
                <w:webHidden/>
              </w:rPr>
            </w:r>
            <w:r>
              <w:rPr>
                <w:noProof/>
                <w:webHidden/>
              </w:rPr>
              <w:fldChar w:fldCharType="separate"/>
            </w:r>
            <w:r>
              <w:rPr>
                <w:noProof/>
                <w:webHidden/>
              </w:rPr>
              <w:t>21</w:t>
            </w:r>
            <w:r>
              <w:rPr>
                <w:noProof/>
                <w:webHidden/>
              </w:rPr>
              <w:fldChar w:fldCharType="end"/>
            </w:r>
          </w:hyperlink>
        </w:p>
        <w:p w14:paraId="6F952F12" w14:textId="4A33B5E5" w:rsidR="00FE5A31" w:rsidRDefault="00FE5A31" w:rsidP="00FE5A31">
          <w:pPr>
            <w:pStyle w:val="11"/>
            <w:rPr>
              <w:rFonts w:eastAsiaTheme="minorEastAsia"/>
              <w:noProof/>
              <w:lang w:eastAsia="ru-RU"/>
            </w:rPr>
          </w:pPr>
          <w:hyperlink w:anchor="_Toc62840189" w:history="1">
            <w:r w:rsidRPr="007B29EE">
              <w:rPr>
                <w:rStyle w:val="a3"/>
                <w:rFonts w:ascii="Times New Roman" w:hAnsi="Times New Roman" w:cs="Times New Roman"/>
                <w:b/>
                <w:bCs/>
                <w:noProof/>
              </w:rPr>
              <w:t>1.10.</w:t>
            </w:r>
            <w:r>
              <w:rPr>
                <w:rFonts w:eastAsiaTheme="minorEastAsia"/>
                <w:noProof/>
                <w:lang w:eastAsia="ru-RU"/>
              </w:rPr>
              <w:tab/>
            </w:r>
            <w:r w:rsidRPr="007B29EE">
              <w:rPr>
                <w:rStyle w:val="a3"/>
                <w:rFonts w:ascii="Times New Roman" w:hAnsi="Times New Roman" w:cs="Times New Roman"/>
                <w:b/>
                <w:noProof/>
              </w:rPr>
              <w:t>Виновное бездействие финансового управляющего  по оспариванию сделок должника является основанием для привлечения его к административной ответственности (ст. 14.13 КоАП), более того – оспаривание также допустимо и в рамках процедуры реструктуризации</w:t>
            </w:r>
            <w:r w:rsidRPr="007B29EE">
              <w:rPr>
                <w:rStyle w:val="a3"/>
                <w:rFonts w:ascii="Times New Roman" w:hAnsi="Times New Roman" w:cs="Times New Roman"/>
                <w:bCs/>
                <w:noProof/>
              </w:rPr>
              <w:t xml:space="preserve"> (</w:t>
            </w:r>
            <w:r w:rsidRPr="007B29EE">
              <w:rPr>
                <w:rStyle w:val="a3"/>
                <w:rFonts w:ascii="Times New Roman" w:hAnsi="Times New Roman" w:cs="Times New Roman"/>
                <w:b/>
                <w:bCs/>
                <w:noProof/>
              </w:rPr>
              <w:t xml:space="preserve">положения Закона о банкротстве, позволяющие гражданину претендовать на реструктуризацию долгов в процедурах банкротства (статьи 213.11 – 213.22), не исключают необходимость оспаривания сделок должника, нарушающих права кредиторов, поскольку имеют цель учета имущественного положения гражданина-должника при вынесении арбитражным судом решения о признании его банкротом). </w:t>
            </w:r>
            <w:r w:rsidRPr="007B29EE">
              <w:rPr>
                <w:rStyle w:val="a3"/>
                <w:rFonts w:ascii="Times New Roman" w:hAnsi="Times New Roman" w:cs="Times New Roman"/>
                <w:b/>
                <w:noProof/>
              </w:rPr>
              <w:t xml:space="preserve">Признано, оспаривание сделок должника является не правом,  а обязанностью финансового управляющего! Но </w:t>
            </w:r>
            <w:r w:rsidRPr="007B29EE">
              <w:rPr>
                <w:rStyle w:val="a3"/>
                <w:rFonts w:ascii="Times New Roman" w:hAnsi="Times New Roman" w:cs="Times New Roman"/>
                <w:b/>
                <w:bCs/>
                <w:noProof/>
              </w:rPr>
              <w:t>если сделка совершена должником или за счет должника за пределами трехлетнего периода подозрительности, исчисляемого с даты принятия судом заявления о возбуждении в отношении должника дела о банкротстве, то вполне очевидно, что ее оспаривание по основаниям, предусмотренным главой III.1 Закона о банкротстве, не имеет  судебных перспектив на положительное удовлетворение.</w:t>
            </w:r>
            <w:r>
              <w:rPr>
                <w:noProof/>
                <w:webHidden/>
              </w:rPr>
              <w:tab/>
            </w:r>
            <w:r>
              <w:rPr>
                <w:noProof/>
                <w:webHidden/>
              </w:rPr>
              <w:fldChar w:fldCharType="begin"/>
            </w:r>
            <w:r>
              <w:rPr>
                <w:noProof/>
                <w:webHidden/>
              </w:rPr>
              <w:instrText xml:space="preserve"> PAGEREF _Toc62840189 \h </w:instrText>
            </w:r>
            <w:r>
              <w:rPr>
                <w:noProof/>
                <w:webHidden/>
              </w:rPr>
            </w:r>
            <w:r>
              <w:rPr>
                <w:noProof/>
                <w:webHidden/>
              </w:rPr>
              <w:fldChar w:fldCharType="separate"/>
            </w:r>
            <w:r>
              <w:rPr>
                <w:noProof/>
                <w:webHidden/>
              </w:rPr>
              <w:t>22</w:t>
            </w:r>
            <w:r>
              <w:rPr>
                <w:noProof/>
                <w:webHidden/>
              </w:rPr>
              <w:fldChar w:fldCharType="end"/>
            </w:r>
          </w:hyperlink>
        </w:p>
        <w:p w14:paraId="493BB974" w14:textId="584D3641" w:rsidR="00FE5A31" w:rsidRDefault="00FE5A31" w:rsidP="00FE5A31">
          <w:pPr>
            <w:pStyle w:val="11"/>
            <w:rPr>
              <w:rFonts w:eastAsiaTheme="minorEastAsia"/>
              <w:noProof/>
              <w:lang w:eastAsia="ru-RU"/>
            </w:rPr>
          </w:pPr>
          <w:hyperlink w:anchor="_Toc62840190" w:history="1">
            <w:r w:rsidRPr="007B29EE">
              <w:rPr>
                <w:rStyle w:val="a3"/>
                <w:rFonts w:ascii="Times New Roman" w:hAnsi="Times New Roman" w:cs="Times New Roman"/>
                <w:b/>
                <w:bCs/>
                <w:noProof/>
              </w:rPr>
              <w:t>1.11.</w:t>
            </w:r>
            <w:r>
              <w:rPr>
                <w:rFonts w:eastAsiaTheme="minorEastAsia"/>
                <w:noProof/>
                <w:lang w:eastAsia="ru-RU"/>
              </w:rPr>
              <w:tab/>
            </w:r>
            <w:r w:rsidRPr="007B29EE">
              <w:rPr>
                <w:rStyle w:val="a3"/>
                <w:rFonts w:ascii="Times New Roman" w:hAnsi="Times New Roman" w:cs="Times New Roman"/>
                <w:b/>
                <w:noProof/>
              </w:rPr>
              <w:t>Важное разъяснение для «любителей» передавать имущество должника на ответственное хранение, договор ответственного хранения был заключен до утверждения арбитражного управляющего руководством должника. Арбитражный управляющий не стала его расторгать, однако СКЭС ВС РФ признала, что АУ обязан был проанализировать целесообразность продолжения договора ответственного хранения на прежних условиях, в частности, наличие (отсутствие) объективных препятствий к незамедлительной продаже актива, соотношение затрат на содержание имущества и его реальную доходность, исключение возможности неполучения должником всей выгоды от такого имущества, рыночный размер платы за пользование которым превышает расходы по содержанию, то есть имущества, которое может пополнить конкурсную массу в период осуществления мероприятий по его оценке, подготовке к реализации, и т.п.</w:t>
            </w:r>
            <w:r>
              <w:rPr>
                <w:noProof/>
                <w:webHidden/>
              </w:rPr>
              <w:tab/>
            </w:r>
            <w:r>
              <w:rPr>
                <w:noProof/>
                <w:webHidden/>
              </w:rPr>
              <w:fldChar w:fldCharType="begin"/>
            </w:r>
            <w:r>
              <w:rPr>
                <w:noProof/>
                <w:webHidden/>
              </w:rPr>
              <w:instrText xml:space="preserve"> PAGEREF _Toc62840190 \h </w:instrText>
            </w:r>
            <w:r>
              <w:rPr>
                <w:noProof/>
                <w:webHidden/>
              </w:rPr>
            </w:r>
            <w:r>
              <w:rPr>
                <w:noProof/>
                <w:webHidden/>
              </w:rPr>
              <w:fldChar w:fldCharType="separate"/>
            </w:r>
            <w:r>
              <w:rPr>
                <w:noProof/>
                <w:webHidden/>
              </w:rPr>
              <w:t>24</w:t>
            </w:r>
            <w:r>
              <w:rPr>
                <w:noProof/>
                <w:webHidden/>
              </w:rPr>
              <w:fldChar w:fldCharType="end"/>
            </w:r>
          </w:hyperlink>
        </w:p>
        <w:p w14:paraId="134670FC" w14:textId="526A5322" w:rsidR="00FE5A31" w:rsidRDefault="00FE5A31" w:rsidP="00FE5A31">
          <w:pPr>
            <w:pStyle w:val="11"/>
            <w:rPr>
              <w:rFonts w:eastAsiaTheme="minorEastAsia"/>
              <w:noProof/>
              <w:lang w:eastAsia="ru-RU"/>
            </w:rPr>
          </w:pPr>
          <w:hyperlink w:anchor="_Toc62840191" w:history="1">
            <w:r w:rsidRPr="007B29EE">
              <w:rPr>
                <w:rStyle w:val="a3"/>
                <w:rFonts w:ascii="Times New Roman" w:hAnsi="Times New Roman" w:cs="Times New Roman"/>
                <w:noProof/>
              </w:rPr>
              <w:t>2.</w:t>
            </w:r>
            <w:r>
              <w:rPr>
                <w:rFonts w:eastAsiaTheme="minorEastAsia"/>
                <w:noProof/>
                <w:lang w:eastAsia="ru-RU"/>
              </w:rPr>
              <w:tab/>
            </w:r>
            <w:r w:rsidRPr="007B29EE">
              <w:rPr>
                <w:rStyle w:val="a3"/>
                <w:rFonts w:ascii="Times New Roman" w:hAnsi="Times New Roman" w:cs="Times New Roman"/>
                <w:noProof/>
              </w:rPr>
              <w:t>Реестр требований кредиторов</w:t>
            </w:r>
            <w:r>
              <w:rPr>
                <w:noProof/>
                <w:webHidden/>
              </w:rPr>
              <w:tab/>
            </w:r>
            <w:r>
              <w:rPr>
                <w:noProof/>
                <w:webHidden/>
              </w:rPr>
              <w:fldChar w:fldCharType="begin"/>
            </w:r>
            <w:r>
              <w:rPr>
                <w:noProof/>
                <w:webHidden/>
              </w:rPr>
              <w:instrText xml:space="preserve"> PAGEREF _Toc62840191 \h </w:instrText>
            </w:r>
            <w:r>
              <w:rPr>
                <w:noProof/>
                <w:webHidden/>
              </w:rPr>
            </w:r>
            <w:r>
              <w:rPr>
                <w:noProof/>
                <w:webHidden/>
              </w:rPr>
              <w:fldChar w:fldCharType="separate"/>
            </w:r>
            <w:r>
              <w:rPr>
                <w:noProof/>
                <w:webHidden/>
              </w:rPr>
              <w:t>25</w:t>
            </w:r>
            <w:r>
              <w:rPr>
                <w:noProof/>
                <w:webHidden/>
              </w:rPr>
              <w:fldChar w:fldCharType="end"/>
            </w:r>
          </w:hyperlink>
        </w:p>
        <w:p w14:paraId="10691EDC" w14:textId="0BC8F3B0" w:rsidR="00FE5A31" w:rsidRDefault="00FE5A31" w:rsidP="00FE5A31">
          <w:pPr>
            <w:pStyle w:val="11"/>
            <w:rPr>
              <w:rFonts w:eastAsiaTheme="minorEastAsia"/>
              <w:noProof/>
              <w:lang w:eastAsia="ru-RU"/>
            </w:rPr>
          </w:pPr>
          <w:hyperlink w:anchor="_Toc62840192" w:history="1">
            <w:r w:rsidRPr="007B29EE">
              <w:rPr>
                <w:rStyle w:val="a3"/>
                <w:rFonts w:ascii="Times New Roman" w:hAnsi="Times New Roman" w:cs="Times New Roman"/>
                <w:b/>
                <w:bCs/>
                <w:noProof/>
              </w:rPr>
              <w:t>2.1.</w:t>
            </w:r>
            <w:r>
              <w:rPr>
                <w:rFonts w:eastAsiaTheme="minorEastAsia"/>
                <w:noProof/>
                <w:lang w:eastAsia="ru-RU"/>
              </w:rPr>
              <w:tab/>
            </w:r>
            <w:r w:rsidRPr="007B29EE">
              <w:rPr>
                <w:rStyle w:val="a3"/>
                <w:rFonts w:ascii="Times New Roman" w:hAnsi="Times New Roman" w:cs="Times New Roman"/>
                <w:b/>
                <w:bCs/>
                <w:noProof/>
              </w:rPr>
              <w:t>Разъяснены последствия отказа кредитора от заявления о включении в РТК (в случае, если производство по делу о банкротстве прекращено, а кредитор впоследствии обратился в суд с иском по тому же предметы и основанию) = право на взыскание утрачивается также. Кроме того, разъяснены последствия отказа от заявления о признании банкротом – право заявить такое повторно утрачивается, однако право включиться в РТК нет.</w:t>
            </w:r>
            <w:r>
              <w:rPr>
                <w:noProof/>
                <w:webHidden/>
              </w:rPr>
              <w:tab/>
            </w:r>
            <w:r>
              <w:rPr>
                <w:noProof/>
                <w:webHidden/>
              </w:rPr>
              <w:fldChar w:fldCharType="begin"/>
            </w:r>
            <w:r>
              <w:rPr>
                <w:noProof/>
                <w:webHidden/>
              </w:rPr>
              <w:instrText xml:space="preserve"> PAGEREF _Toc62840192 \h </w:instrText>
            </w:r>
            <w:r>
              <w:rPr>
                <w:noProof/>
                <w:webHidden/>
              </w:rPr>
            </w:r>
            <w:r>
              <w:rPr>
                <w:noProof/>
                <w:webHidden/>
              </w:rPr>
              <w:fldChar w:fldCharType="separate"/>
            </w:r>
            <w:r>
              <w:rPr>
                <w:noProof/>
                <w:webHidden/>
              </w:rPr>
              <w:t>26</w:t>
            </w:r>
            <w:r>
              <w:rPr>
                <w:noProof/>
                <w:webHidden/>
              </w:rPr>
              <w:fldChar w:fldCharType="end"/>
            </w:r>
          </w:hyperlink>
        </w:p>
        <w:p w14:paraId="2BD190F3" w14:textId="6F2F4799" w:rsidR="00FE5A31" w:rsidRDefault="00FE5A31" w:rsidP="00FE5A31">
          <w:pPr>
            <w:pStyle w:val="11"/>
            <w:rPr>
              <w:rFonts w:eastAsiaTheme="minorEastAsia"/>
              <w:noProof/>
              <w:lang w:eastAsia="ru-RU"/>
            </w:rPr>
          </w:pPr>
          <w:hyperlink w:anchor="_Toc62840193" w:history="1">
            <w:r w:rsidRPr="007B29EE">
              <w:rPr>
                <w:rStyle w:val="a3"/>
                <w:rFonts w:ascii="Times New Roman" w:hAnsi="Times New Roman" w:cs="Times New Roman"/>
                <w:b/>
                <w:bCs/>
                <w:noProof/>
              </w:rPr>
              <w:t>2.2.</w:t>
            </w:r>
            <w:r>
              <w:rPr>
                <w:rFonts w:eastAsiaTheme="minorEastAsia"/>
                <w:noProof/>
                <w:lang w:eastAsia="ru-RU"/>
              </w:rPr>
              <w:tab/>
            </w:r>
            <w:r w:rsidRPr="007B29EE">
              <w:rPr>
                <w:rStyle w:val="a3"/>
                <w:rFonts w:ascii="Times New Roman" w:hAnsi="Times New Roman" w:cs="Times New Roman"/>
                <w:b/>
                <w:bCs/>
                <w:noProof/>
              </w:rPr>
              <w:t>Право обжалования судебного акта о включении в РТК у иного конкурсного кредитора возникает с момента принятия к производству его собственного требования о включении в РТК должника. Даже если обжалуемый судебный акт уже был ранее рассмотрен в порядке кассционного производства, заявление иного кредитора может быть рассмотрено по правилам о пересмотре судебного акта по вновь открывшимся обстоятельствам. Приведены признаки формального судебного спора (итоги которого надо пересматривать!): минимальный набор доказательств, представленных одной стороной спора; пассивная позиция другой стороны в опровержении этих доказательств; признание иска или обстоятельств дела; неявка представителей в судебное заседание; отсутствие попыток со стороны проигравшей стороны обжаловать судебный акт</w:t>
            </w:r>
            <w:r>
              <w:rPr>
                <w:noProof/>
                <w:webHidden/>
              </w:rPr>
              <w:tab/>
            </w:r>
            <w:r>
              <w:rPr>
                <w:noProof/>
                <w:webHidden/>
              </w:rPr>
              <w:fldChar w:fldCharType="begin"/>
            </w:r>
            <w:r>
              <w:rPr>
                <w:noProof/>
                <w:webHidden/>
              </w:rPr>
              <w:instrText xml:space="preserve"> PAGEREF _Toc62840193 \h </w:instrText>
            </w:r>
            <w:r>
              <w:rPr>
                <w:noProof/>
                <w:webHidden/>
              </w:rPr>
            </w:r>
            <w:r>
              <w:rPr>
                <w:noProof/>
                <w:webHidden/>
              </w:rPr>
              <w:fldChar w:fldCharType="separate"/>
            </w:r>
            <w:r>
              <w:rPr>
                <w:noProof/>
                <w:webHidden/>
              </w:rPr>
              <w:t>27</w:t>
            </w:r>
            <w:r>
              <w:rPr>
                <w:noProof/>
                <w:webHidden/>
              </w:rPr>
              <w:fldChar w:fldCharType="end"/>
            </w:r>
          </w:hyperlink>
        </w:p>
        <w:p w14:paraId="21B28881" w14:textId="6A295EC9" w:rsidR="00FE5A31" w:rsidRDefault="00FE5A31" w:rsidP="00FE5A31">
          <w:pPr>
            <w:pStyle w:val="11"/>
            <w:rPr>
              <w:rFonts w:eastAsiaTheme="minorEastAsia"/>
              <w:noProof/>
              <w:lang w:eastAsia="ru-RU"/>
            </w:rPr>
          </w:pPr>
          <w:hyperlink w:anchor="_Toc62840194" w:history="1">
            <w:r w:rsidRPr="007B29EE">
              <w:rPr>
                <w:rStyle w:val="a3"/>
                <w:rFonts w:ascii="Times New Roman" w:hAnsi="Times New Roman" w:cs="Times New Roman"/>
                <w:b/>
                <w:bCs/>
                <w:noProof/>
              </w:rPr>
              <w:t>2.3.</w:t>
            </w:r>
            <w:r>
              <w:rPr>
                <w:rFonts w:eastAsiaTheme="minorEastAsia"/>
                <w:noProof/>
                <w:lang w:eastAsia="ru-RU"/>
              </w:rPr>
              <w:tab/>
            </w:r>
            <w:r w:rsidRPr="007B29EE">
              <w:rPr>
                <w:rStyle w:val="a3"/>
                <w:rFonts w:ascii="Times New Roman" w:hAnsi="Times New Roman" w:cs="Times New Roman"/>
                <w:b/>
                <w:noProof/>
              </w:rPr>
              <w:t xml:space="preserve">Вводится особая терминология применительно к случаям обжалования, указанным в предыдущем пункте: «экстраординарное обжалование ошибочного взыскания», при этом определено, что кредитор вправе обратиться в суд апелляционной инстанции с жалобой на </w:t>
            </w:r>
            <w:r w:rsidRPr="007B29EE">
              <w:rPr>
                <w:rStyle w:val="a3"/>
                <w:rFonts w:ascii="Times New Roman" w:hAnsi="Times New Roman" w:cs="Times New Roman"/>
                <w:b/>
                <w:noProof/>
              </w:rPr>
              <w:lastRenderedPageBreak/>
              <w:t>судебный кт о взыскании с его должника денежных средств по правилам, предусмотренным для рассмотрения заявлений о пересмотре по вновь открывшимся обстоятельствам, однако это заявление не является заявлением о пересмотре по вновь открывшимся обстоятельствам, проведена аналогия. Также установлены сроки, в которые кредитор вправе обратиться с таковым заявлением. Учитываются два обстоятельства: 1. Когда появилось право кредитора на обжалование (то есть принято его заявление о включении в РТК), 2. Когда кредитор узнал об обстоятельствах ошибочного взыскания.</w:t>
            </w:r>
            <w:r>
              <w:rPr>
                <w:noProof/>
                <w:webHidden/>
              </w:rPr>
              <w:tab/>
            </w:r>
            <w:r>
              <w:rPr>
                <w:noProof/>
                <w:webHidden/>
              </w:rPr>
              <w:fldChar w:fldCharType="begin"/>
            </w:r>
            <w:r>
              <w:rPr>
                <w:noProof/>
                <w:webHidden/>
              </w:rPr>
              <w:instrText xml:space="preserve"> PAGEREF _Toc62840194 \h </w:instrText>
            </w:r>
            <w:r>
              <w:rPr>
                <w:noProof/>
                <w:webHidden/>
              </w:rPr>
            </w:r>
            <w:r>
              <w:rPr>
                <w:noProof/>
                <w:webHidden/>
              </w:rPr>
              <w:fldChar w:fldCharType="separate"/>
            </w:r>
            <w:r>
              <w:rPr>
                <w:noProof/>
                <w:webHidden/>
              </w:rPr>
              <w:t>29</w:t>
            </w:r>
            <w:r>
              <w:rPr>
                <w:noProof/>
                <w:webHidden/>
              </w:rPr>
              <w:fldChar w:fldCharType="end"/>
            </w:r>
          </w:hyperlink>
        </w:p>
        <w:p w14:paraId="592B889D" w14:textId="25ACE947" w:rsidR="00FE5A31" w:rsidRDefault="00FE5A31" w:rsidP="00FE5A31">
          <w:pPr>
            <w:pStyle w:val="11"/>
            <w:rPr>
              <w:rFonts w:eastAsiaTheme="minorEastAsia"/>
              <w:noProof/>
              <w:lang w:eastAsia="ru-RU"/>
            </w:rPr>
          </w:pPr>
          <w:hyperlink w:anchor="_Toc62840195" w:history="1">
            <w:r w:rsidRPr="007B29EE">
              <w:rPr>
                <w:rStyle w:val="a3"/>
                <w:rFonts w:ascii="Times New Roman" w:hAnsi="Times New Roman" w:cs="Times New Roman"/>
                <w:b/>
                <w:noProof/>
              </w:rPr>
              <w:t>В Определении ВС РФ от 08.06.2020 №305-ЭС17-2261(8) по делу №А40-240735/2015 указано, что правила обжалования судебных актов, установленные п. 24 Постановления Пленума ВАС РФ от 22.06.2012 №35 "О некоторых процессуальных вопросах, связанных с рассмотрением дел о банкротстве" (экстраординарное обжалование ошибочного взыскания), распространяются в полной мере и на ситуацию, когда оспариваемое требование кредитора к должнику носит реституционный характер и установлено в результате признания сделки недействительной в деле о банкротстве данного кредитора.</w:t>
            </w:r>
            <w:r>
              <w:rPr>
                <w:noProof/>
                <w:webHidden/>
              </w:rPr>
              <w:tab/>
            </w:r>
            <w:r>
              <w:rPr>
                <w:noProof/>
                <w:webHidden/>
              </w:rPr>
              <w:fldChar w:fldCharType="begin"/>
            </w:r>
            <w:r>
              <w:rPr>
                <w:noProof/>
                <w:webHidden/>
              </w:rPr>
              <w:instrText xml:space="preserve"> PAGEREF _Toc62840195 \h </w:instrText>
            </w:r>
            <w:r>
              <w:rPr>
                <w:noProof/>
                <w:webHidden/>
              </w:rPr>
            </w:r>
            <w:r>
              <w:rPr>
                <w:noProof/>
                <w:webHidden/>
              </w:rPr>
              <w:fldChar w:fldCharType="separate"/>
            </w:r>
            <w:r>
              <w:rPr>
                <w:noProof/>
                <w:webHidden/>
              </w:rPr>
              <w:t>30</w:t>
            </w:r>
            <w:r>
              <w:rPr>
                <w:noProof/>
                <w:webHidden/>
              </w:rPr>
              <w:fldChar w:fldCharType="end"/>
            </w:r>
          </w:hyperlink>
        </w:p>
        <w:p w14:paraId="7624E15F" w14:textId="010F06C2" w:rsidR="00FE5A31" w:rsidRDefault="00FE5A31" w:rsidP="00FE5A31">
          <w:pPr>
            <w:pStyle w:val="11"/>
            <w:rPr>
              <w:rFonts w:eastAsiaTheme="minorEastAsia"/>
              <w:noProof/>
              <w:lang w:eastAsia="ru-RU"/>
            </w:rPr>
          </w:pPr>
          <w:hyperlink w:anchor="_Toc62840196" w:history="1">
            <w:r w:rsidRPr="007B29EE">
              <w:rPr>
                <w:rStyle w:val="a3"/>
                <w:rFonts w:ascii="Times New Roman" w:hAnsi="Times New Roman" w:cs="Times New Roman"/>
                <w:b/>
                <w:bCs/>
                <w:noProof/>
              </w:rPr>
              <w:t>2.4.</w:t>
            </w:r>
            <w:r>
              <w:rPr>
                <w:rFonts w:eastAsiaTheme="minorEastAsia"/>
                <w:noProof/>
                <w:lang w:eastAsia="ru-RU"/>
              </w:rPr>
              <w:tab/>
            </w:r>
            <w:r w:rsidRPr="007B29EE">
              <w:rPr>
                <w:rStyle w:val="a3"/>
                <w:rFonts w:ascii="Times New Roman" w:hAnsi="Times New Roman" w:cs="Times New Roman"/>
                <w:b/>
                <w:noProof/>
              </w:rPr>
              <w:t>Особенности сальдирования  в отношениях сторон по договору поставки: отклонение поставщика от условий договора порождает необходимость перерасчета итогового платежа покупателя путем уменьшения цены договора на сумму убытков последнего, возникших вследствие недопоставки. Сальдирование вытекает из встречного характера основных обязательств поставщика и покупателя. Суть сальдирования в данном случае состоит не в оказании предпочтения покупателю поставщиком, а в том , что поставщик сам уменьшает причитающуюся покупателю сумму путем ненадлежащего исполнения основного обязательства.</w:t>
            </w:r>
            <w:r>
              <w:rPr>
                <w:noProof/>
                <w:webHidden/>
              </w:rPr>
              <w:tab/>
            </w:r>
            <w:r>
              <w:rPr>
                <w:noProof/>
                <w:webHidden/>
              </w:rPr>
              <w:fldChar w:fldCharType="begin"/>
            </w:r>
            <w:r>
              <w:rPr>
                <w:noProof/>
                <w:webHidden/>
              </w:rPr>
              <w:instrText xml:space="preserve"> PAGEREF _Toc62840196 \h </w:instrText>
            </w:r>
            <w:r>
              <w:rPr>
                <w:noProof/>
                <w:webHidden/>
              </w:rPr>
            </w:r>
            <w:r>
              <w:rPr>
                <w:noProof/>
                <w:webHidden/>
              </w:rPr>
              <w:fldChar w:fldCharType="separate"/>
            </w:r>
            <w:r>
              <w:rPr>
                <w:noProof/>
                <w:webHidden/>
              </w:rPr>
              <w:t>30</w:t>
            </w:r>
            <w:r>
              <w:rPr>
                <w:noProof/>
                <w:webHidden/>
              </w:rPr>
              <w:fldChar w:fldCharType="end"/>
            </w:r>
          </w:hyperlink>
        </w:p>
        <w:p w14:paraId="7FE700C1" w14:textId="388AC18E" w:rsidR="00FE5A31" w:rsidRDefault="00FE5A31" w:rsidP="00FE5A31">
          <w:pPr>
            <w:pStyle w:val="11"/>
            <w:rPr>
              <w:rFonts w:eastAsiaTheme="minorEastAsia"/>
              <w:noProof/>
              <w:lang w:eastAsia="ru-RU"/>
            </w:rPr>
          </w:pPr>
          <w:hyperlink w:anchor="_Toc62840197" w:history="1">
            <w:r w:rsidRPr="007B29EE">
              <w:rPr>
                <w:rStyle w:val="a3"/>
                <w:rFonts w:ascii="Times New Roman" w:hAnsi="Times New Roman" w:cs="Times New Roman"/>
                <w:b/>
                <w:bCs/>
                <w:noProof/>
              </w:rPr>
              <w:t>2.5.</w:t>
            </w:r>
            <w:r>
              <w:rPr>
                <w:rFonts w:eastAsiaTheme="minorEastAsia"/>
                <w:noProof/>
                <w:lang w:eastAsia="ru-RU"/>
              </w:rPr>
              <w:tab/>
            </w:r>
            <w:r w:rsidRPr="007B29EE">
              <w:rPr>
                <w:rStyle w:val="a3"/>
                <w:rFonts w:ascii="Times New Roman" w:hAnsi="Times New Roman" w:cs="Times New Roman"/>
                <w:b/>
                <w:noProof/>
              </w:rPr>
              <w:t>Сальдирование применяется также к отношениям сторон в рамках договора оказания услуг по передаче тепловой энергии и договора теплоснабжения.</w:t>
            </w:r>
            <w:r>
              <w:rPr>
                <w:noProof/>
                <w:webHidden/>
              </w:rPr>
              <w:tab/>
            </w:r>
            <w:r>
              <w:rPr>
                <w:noProof/>
                <w:webHidden/>
              </w:rPr>
              <w:fldChar w:fldCharType="begin"/>
            </w:r>
            <w:r>
              <w:rPr>
                <w:noProof/>
                <w:webHidden/>
              </w:rPr>
              <w:instrText xml:space="preserve"> PAGEREF _Toc62840197 \h </w:instrText>
            </w:r>
            <w:r>
              <w:rPr>
                <w:noProof/>
                <w:webHidden/>
              </w:rPr>
            </w:r>
            <w:r>
              <w:rPr>
                <w:noProof/>
                <w:webHidden/>
              </w:rPr>
              <w:fldChar w:fldCharType="separate"/>
            </w:r>
            <w:r>
              <w:rPr>
                <w:noProof/>
                <w:webHidden/>
              </w:rPr>
              <w:t>31</w:t>
            </w:r>
            <w:r>
              <w:rPr>
                <w:noProof/>
                <w:webHidden/>
              </w:rPr>
              <w:fldChar w:fldCharType="end"/>
            </w:r>
          </w:hyperlink>
        </w:p>
        <w:p w14:paraId="5C14E712" w14:textId="76EEA58E" w:rsidR="00FE5A31" w:rsidRDefault="00FE5A31" w:rsidP="00FE5A31">
          <w:pPr>
            <w:pStyle w:val="11"/>
            <w:rPr>
              <w:rFonts w:eastAsiaTheme="minorEastAsia"/>
              <w:noProof/>
              <w:lang w:eastAsia="ru-RU"/>
            </w:rPr>
          </w:pPr>
          <w:hyperlink w:anchor="_Toc62840198" w:history="1">
            <w:r w:rsidRPr="007B29EE">
              <w:rPr>
                <w:rStyle w:val="a3"/>
                <w:rFonts w:ascii="Times New Roman" w:hAnsi="Times New Roman" w:cs="Times New Roman"/>
                <w:b/>
                <w:bCs/>
                <w:noProof/>
              </w:rPr>
              <w:t>2.6.</w:t>
            </w:r>
            <w:r>
              <w:rPr>
                <w:rFonts w:eastAsiaTheme="minorEastAsia"/>
                <w:noProof/>
                <w:lang w:eastAsia="ru-RU"/>
              </w:rPr>
              <w:tab/>
            </w:r>
            <w:r w:rsidRPr="007B29EE">
              <w:rPr>
                <w:rStyle w:val="a3"/>
                <w:rFonts w:ascii="Times New Roman" w:hAnsi="Times New Roman" w:cs="Times New Roman"/>
                <w:b/>
                <w:noProof/>
              </w:rPr>
              <w:t>Рассмотрены особенности включения в РТК требований кредиторов и их погашения в следующей ситуации: требования банка по кредитному договору были включены в РТК, при этом поскольку они были обеспечены залогом векселей, выданных самим должником компании (в счет переданных должнику реальных займов), которая и передала их в залог банку по залоговому индоссаменту, банк требовал включения в РТК также и суммы вексельной задолженности. Компания также просила включить в РТК сумму данной вексельной задолженности. Компании во включении в РТК отказали,  Банк на всю сумму включили. СКЭС ВС РФ по сути в данном деле ввела новую подочередь РТК, расписав, каким именно образом необходимо учитывать требования компании и банка в данном случае.</w:t>
            </w:r>
            <w:r>
              <w:rPr>
                <w:noProof/>
                <w:webHidden/>
              </w:rPr>
              <w:tab/>
            </w:r>
            <w:r>
              <w:rPr>
                <w:noProof/>
                <w:webHidden/>
              </w:rPr>
              <w:fldChar w:fldCharType="begin"/>
            </w:r>
            <w:r>
              <w:rPr>
                <w:noProof/>
                <w:webHidden/>
              </w:rPr>
              <w:instrText xml:space="preserve"> PAGEREF _Toc62840198 \h </w:instrText>
            </w:r>
            <w:r>
              <w:rPr>
                <w:noProof/>
                <w:webHidden/>
              </w:rPr>
            </w:r>
            <w:r>
              <w:rPr>
                <w:noProof/>
                <w:webHidden/>
              </w:rPr>
              <w:fldChar w:fldCharType="separate"/>
            </w:r>
            <w:r>
              <w:rPr>
                <w:noProof/>
                <w:webHidden/>
              </w:rPr>
              <w:t>32</w:t>
            </w:r>
            <w:r>
              <w:rPr>
                <w:noProof/>
                <w:webHidden/>
              </w:rPr>
              <w:fldChar w:fldCharType="end"/>
            </w:r>
          </w:hyperlink>
        </w:p>
        <w:p w14:paraId="28F17A3A" w14:textId="48E3F3FA" w:rsidR="00FE5A31" w:rsidRDefault="00FE5A31" w:rsidP="00FE5A31">
          <w:pPr>
            <w:pStyle w:val="11"/>
            <w:rPr>
              <w:rFonts w:eastAsiaTheme="minorEastAsia"/>
              <w:noProof/>
              <w:lang w:eastAsia="ru-RU"/>
            </w:rPr>
          </w:pPr>
          <w:hyperlink w:anchor="_Toc62840199" w:history="1">
            <w:r w:rsidRPr="007B29EE">
              <w:rPr>
                <w:rStyle w:val="a3"/>
                <w:rFonts w:ascii="Times New Roman" w:hAnsi="Times New Roman" w:cs="Times New Roman"/>
                <w:b/>
                <w:bCs/>
                <w:noProof/>
              </w:rPr>
              <w:t>2.7.</w:t>
            </w:r>
            <w:r>
              <w:rPr>
                <w:rFonts w:eastAsiaTheme="minorEastAsia"/>
                <w:noProof/>
                <w:lang w:eastAsia="ru-RU"/>
              </w:rPr>
              <w:tab/>
            </w:r>
            <w:r w:rsidRPr="007B29EE">
              <w:rPr>
                <w:rStyle w:val="a3"/>
                <w:rFonts w:ascii="Times New Roman" w:hAnsi="Times New Roman" w:cs="Times New Roman"/>
                <w:b/>
                <w:noProof/>
              </w:rPr>
              <w:t>Требования о выплате дивидендов, даже при условии их возникновения после принятия заявления о признании должника банкротом, не могут быть признаны текущими. Требование участника должника к этому должнику, вытекающее из участия в его капитале, к которому безусловно относится требование о выплате дивидендов, не является требованием конкурсного кредитора. Задолженность по данному требованию подлежит удовлетворению после погашения требований "опоздавших" кредиторов и реституционных требований по недействительным сделкам.</w:t>
            </w:r>
            <w:r>
              <w:rPr>
                <w:noProof/>
                <w:webHidden/>
              </w:rPr>
              <w:tab/>
            </w:r>
            <w:r>
              <w:rPr>
                <w:noProof/>
                <w:webHidden/>
              </w:rPr>
              <w:fldChar w:fldCharType="begin"/>
            </w:r>
            <w:r>
              <w:rPr>
                <w:noProof/>
                <w:webHidden/>
              </w:rPr>
              <w:instrText xml:space="preserve"> PAGEREF _Toc62840199 \h </w:instrText>
            </w:r>
            <w:r>
              <w:rPr>
                <w:noProof/>
                <w:webHidden/>
              </w:rPr>
            </w:r>
            <w:r>
              <w:rPr>
                <w:noProof/>
                <w:webHidden/>
              </w:rPr>
              <w:fldChar w:fldCharType="separate"/>
            </w:r>
            <w:r>
              <w:rPr>
                <w:noProof/>
                <w:webHidden/>
              </w:rPr>
              <w:t>33</w:t>
            </w:r>
            <w:r>
              <w:rPr>
                <w:noProof/>
                <w:webHidden/>
              </w:rPr>
              <w:fldChar w:fldCharType="end"/>
            </w:r>
          </w:hyperlink>
        </w:p>
        <w:p w14:paraId="52EAD0FF" w14:textId="0FBE479C" w:rsidR="00FE5A31" w:rsidRDefault="00FE5A31" w:rsidP="00FE5A31">
          <w:pPr>
            <w:pStyle w:val="11"/>
            <w:rPr>
              <w:rFonts w:eastAsiaTheme="minorEastAsia"/>
              <w:noProof/>
              <w:lang w:eastAsia="ru-RU"/>
            </w:rPr>
          </w:pPr>
          <w:hyperlink w:anchor="_Toc62840200" w:history="1">
            <w:r w:rsidRPr="007B29EE">
              <w:rPr>
                <w:rStyle w:val="a3"/>
                <w:rFonts w:ascii="Times New Roman" w:hAnsi="Times New Roman" w:cs="Times New Roman"/>
                <w:b/>
                <w:bCs/>
                <w:noProof/>
              </w:rPr>
              <w:t>2.8.</w:t>
            </w:r>
            <w:r>
              <w:rPr>
                <w:rFonts w:eastAsiaTheme="minorEastAsia"/>
                <w:noProof/>
                <w:lang w:eastAsia="ru-RU"/>
              </w:rPr>
              <w:tab/>
            </w:r>
            <w:r w:rsidRPr="007B29EE">
              <w:rPr>
                <w:rStyle w:val="a3"/>
                <w:rFonts w:ascii="Times New Roman" w:hAnsi="Times New Roman" w:cs="Times New Roman"/>
                <w:b/>
                <w:noProof/>
              </w:rPr>
              <w:t>Дело о банкротстве может быть возбуждено на основании реституционного требования (возникшего в связи с применением последствий недействительности сделки).</w:t>
            </w:r>
            <w:r>
              <w:rPr>
                <w:noProof/>
                <w:webHidden/>
              </w:rPr>
              <w:tab/>
            </w:r>
            <w:r>
              <w:rPr>
                <w:noProof/>
                <w:webHidden/>
              </w:rPr>
              <w:fldChar w:fldCharType="begin"/>
            </w:r>
            <w:r>
              <w:rPr>
                <w:noProof/>
                <w:webHidden/>
              </w:rPr>
              <w:instrText xml:space="preserve"> PAGEREF _Toc62840200 \h </w:instrText>
            </w:r>
            <w:r>
              <w:rPr>
                <w:noProof/>
                <w:webHidden/>
              </w:rPr>
            </w:r>
            <w:r>
              <w:rPr>
                <w:noProof/>
                <w:webHidden/>
              </w:rPr>
              <w:fldChar w:fldCharType="separate"/>
            </w:r>
            <w:r>
              <w:rPr>
                <w:noProof/>
                <w:webHidden/>
              </w:rPr>
              <w:t>33</w:t>
            </w:r>
            <w:r>
              <w:rPr>
                <w:noProof/>
                <w:webHidden/>
              </w:rPr>
              <w:fldChar w:fldCharType="end"/>
            </w:r>
          </w:hyperlink>
        </w:p>
        <w:p w14:paraId="15609CE2" w14:textId="5C8B81EB" w:rsidR="00FE5A31" w:rsidRDefault="00FE5A31" w:rsidP="00FE5A31">
          <w:pPr>
            <w:pStyle w:val="11"/>
            <w:rPr>
              <w:rFonts w:eastAsiaTheme="minorEastAsia"/>
              <w:noProof/>
              <w:lang w:eastAsia="ru-RU"/>
            </w:rPr>
          </w:pPr>
          <w:hyperlink w:anchor="_Toc62840201" w:history="1">
            <w:r w:rsidRPr="007B29EE">
              <w:rPr>
                <w:rStyle w:val="a3"/>
                <w:rFonts w:ascii="Times New Roman" w:hAnsi="Times New Roman" w:cs="Times New Roman"/>
                <w:b/>
                <w:bCs/>
                <w:noProof/>
              </w:rPr>
              <w:t>2.9.</w:t>
            </w:r>
            <w:r>
              <w:rPr>
                <w:rFonts w:eastAsiaTheme="minorEastAsia"/>
                <w:noProof/>
                <w:lang w:eastAsia="ru-RU"/>
              </w:rPr>
              <w:tab/>
            </w:r>
            <w:r w:rsidRPr="007B29EE">
              <w:rPr>
                <w:rStyle w:val="a3"/>
                <w:rFonts w:ascii="Times New Roman" w:hAnsi="Times New Roman" w:cs="Times New Roman"/>
                <w:b/>
                <w:noProof/>
              </w:rPr>
              <w:t>Выкуп задолженности у независимого кредитора аффилированным должнику лицом после введения процедуры банкротства не приводит к субординации.</w:t>
            </w:r>
            <w:r>
              <w:rPr>
                <w:noProof/>
                <w:webHidden/>
              </w:rPr>
              <w:tab/>
            </w:r>
            <w:r>
              <w:rPr>
                <w:noProof/>
                <w:webHidden/>
              </w:rPr>
              <w:fldChar w:fldCharType="begin"/>
            </w:r>
            <w:r>
              <w:rPr>
                <w:noProof/>
                <w:webHidden/>
              </w:rPr>
              <w:instrText xml:space="preserve"> PAGEREF _Toc62840201 \h </w:instrText>
            </w:r>
            <w:r>
              <w:rPr>
                <w:noProof/>
                <w:webHidden/>
              </w:rPr>
            </w:r>
            <w:r>
              <w:rPr>
                <w:noProof/>
                <w:webHidden/>
              </w:rPr>
              <w:fldChar w:fldCharType="separate"/>
            </w:r>
            <w:r>
              <w:rPr>
                <w:noProof/>
                <w:webHidden/>
              </w:rPr>
              <w:t>34</w:t>
            </w:r>
            <w:r>
              <w:rPr>
                <w:noProof/>
                <w:webHidden/>
              </w:rPr>
              <w:fldChar w:fldCharType="end"/>
            </w:r>
          </w:hyperlink>
        </w:p>
        <w:p w14:paraId="366F4033" w14:textId="773A8FFB" w:rsidR="00FE5A31" w:rsidRDefault="00FE5A31" w:rsidP="00FE5A31">
          <w:pPr>
            <w:pStyle w:val="11"/>
            <w:rPr>
              <w:rFonts w:eastAsiaTheme="minorEastAsia"/>
              <w:noProof/>
              <w:lang w:eastAsia="ru-RU"/>
            </w:rPr>
          </w:pPr>
          <w:hyperlink w:anchor="_Toc62840202" w:history="1">
            <w:r w:rsidRPr="007B29EE">
              <w:rPr>
                <w:rStyle w:val="a3"/>
                <w:rFonts w:ascii="Times New Roman" w:hAnsi="Times New Roman" w:cs="Times New Roman"/>
                <w:b/>
                <w:bCs/>
                <w:noProof/>
              </w:rPr>
              <w:t>2.10.</w:t>
            </w:r>
            <w:r>
              <w:rPr>
                <w:rFonts w:eastAsiaTheme="minorEastAsia"/>
                <w:noProof/>
                <w:lang w:eastAsia="ru-RU"/>
              </w:rPr>
              <w:tab/>
            </w:r>
            <w:r w:rsidRPr="007B29EE">
              <w:rPr>
                <w:rStyle w:val="a3"/>
                <w:rFonts w:ascii="Times New Roman" w:hAnsi="Times New Roman" w:cs="Times New Roman"/>
                <w:b/>
                <w:bCs/>
                <w:noProof/>
              </w:rPr>
              <w:t>Положения статей 113 и 125 Федерального закона от 26.10.2002 № 127-ФЗ «О несостоятельности (банкротстве)» (далее – 3 Закон о банкротстве) предусматривают для третьего лица наличие возможности удовлетворить требования кредиторов, включенных в реестр, в целях прекращения производства по делу о банкротстве должника. названные нормы не предполагают необходимость удовлетворения требований текущих кредиторов, а также кредиторов, включенных «за реестр».</w:t>
            </w:r>
            <w:r>
              <w:rPr>
                <w:noProof/>
                <w:webHidden/>
              </w:rPr>
              <w:tab/>
            </w:r>
            <w:r>
              <w:rPr>
                <w:noProof/>
                <w:webHidden/>
              </w:rPr>
              <w:fldChar w:fldCharType="begin"/>
            </w:r>
            <w:r>
              <w:rPr>
                <w:noProof/>
                <w:webHidden/>
              </w:rPr>
              <w:instrText xml:space="preserve"> PAGEREF _Toc62840202 \h </w:instrText>
            </w:r>
            <w:r>
              <w:rPr>
                <w:noProof/>
                <w:webHidden/>
              </w:rPr>
            </w:r>
            <w:r>
              <w:rPr>
                <w:noProof/>
                <w:webHidden/>
              </w:rPr>
              <w:fldChar w:fldCharType="separate"/>
            </w:r>
            <w:r>
              <w:rPr>
                <w:noProof/>
                <w:webHidden/>
              </w:rPr>
              <w:t>35</w:t>
            </w:r>
            <w:r>
              <w:rPr>
                <w:noProof/>
                <w:webHidden/>
              </w:rPr>
              <w:fldChar w:fldCharType="end"/>
            </w:r>
          </w:hyperlink>
        </w:p>
        <w:p w14:paraId="64FEC3E9" w14:textId="46CFC7B3" w:rsidR="00FE5A31" w:rsidRDefault="00FE5A31" w:rsidP="00FE5A31">
          <w:pPr>
            <w:pStyle w:val="11"/>
            <w:rPr>
              <w:rFonts w:eastAsiaTheme="minorEastAsia"/>
              <w:noProof/>
              <w:lang w:eastAsia="ru-RU"/>
            </w:rPr>
          </w:pPr>
          <w:hyperlink w:anchor="_Toc62840203" w:history="1">
            <w:r w:rsidRPr="007B29EE">
              <w:rPr>
                <w:rStyle w:val="a3"/>
                <w:rFonts w:ascii="Times New Roman" w:hAnsi="Times New Roman" w:cs="Times New Roman"/>
                <w:b/>
                <w:bCs/>
                <w:noProof/>
              </w:rPr>
              <w:t>2.11.</w:t>
            </w:r>
            <w:r>
              <w:rPr>
                <w:rFonts w:eastAsiaTheme="minorEastAsia"/>
                <w:noProof/>
                <w:lang w:eastAsia="ru-RU"/>
              </w:rPr>
              <w:tab/>
            </w:r>
            <w:r w:rsidRPr="007B29EE">
              <w:rPr>
                <w:rStyle w:val="a3"/>
                <w:rFonts w:ascii="Times New Roman" w:hAnsi="Times New Roman" w:cs="Times New Roman"/>
                <w:b/>
                <w:noProof/>
              </w:rPr>
              <w:t>В ситуации наличия конкурирующих между собой судебных актов по вопросу существования долга перед кредитором (в том числе вступившего в законную силу решения суда общей юрисдикции о взыскании долга с должника в пользу заявившегося в РТК кредитора) суд, рассматривающий поданное заявление о включении в РТК, не может ограничиться формальной ссылкой на результат рассмотрения спора по одному из данных дел и на положения статьи 69 АПК РФ (при наличии противоречивых выводов об обстоятельствах дела). В такой ситуации суд должен самостоятельно повторно установить фактические обстоятельства дела и на основе этого разрешить спор.</w:t>
            </w:r>
            <w:r>
              <w:rPr>
                <w:noProof/>
                <w:webHidden/>
              </w:rPr>
              <w:tab/>
            </w:r>
            <w:r>
              <w:rPr>
                <w:noProof/>
                <w:webHidden/>
              </w:rPr>
              <w:fldChar w:fldCharType="begin"/>
            </w:r>
            <w:r>
              <w:rPr>
                <w:noProof/>
                <w:webHidden/>
              </w:rPr>
              <w:instrText xml:space="preserve"> PAGEREF _Toc62840203 \h </w:instrText>
            </w:r>
            <w:r>
              <w:rPr>
                <w:noProof/>
                <w:webHidden/>
              </w:rPr>
            </w:r>
            <w:r>
              <w:rPr>
                <w:noProof/>
                <w:webHidden/>
              </w:rPr>
              <w:fldChar w:fldCharType="separate"/>
            </w:r>
            <w:r>
              <w:rPr>
                <w:noProof/>
                <w:webHidden/>
              </w:rPr>
              <w:t>36</w:t>
            </w:r>
            <w:r>
              <w:rPr>
                <w:noProof/>
                <w:webHidden/>
              </w:rPr>
              <w:fldChar w:fldCharType="end"/>
            </w:r>
          </w:hyperlink>
        </w:p>
        <w:p w14:paraId="1CAEA441" w14:textId="5FDFF8B4" w:rsidR="00FE5A31" w:rsidRDefault="00FE5A31" w:rsidP="00FE5A31">
          <w:pPr>
            <w:pStyle w:val="11"/>
            <w:rPr>
              <w:rFonts w:eastAsiaTheme="minorEastAsia"/>
              <w:noProof/>
              <w:lang w:eastAsia="ru-RU"/>
            </w:rPr>
          </w:pPr>
          <w:hyperlink w:anchor="_Toc62840204" w:history="1">
            <w:r w:rsidRPr="007B29EE">
              <w:rPr>
                <w:rStyle w:val="a3"/>
                <w:rFonts w:ascii="Times New Roman" w:hAnsi="Times New Roman" w:cs="Times New Roman"/>
                <w:b/>
                <w:bCs/>
                <w:noProof/>
              </w:rPr>
              <w:t>2.12.</w:t>
            </w:r>
            <w:r>
              <w:rPr>
                <w:rFonts w:eastAsiaTheme="minorEastAsia"/>
                <w:noProof/>
                <w:lang w:eastAsia="ru-RU"/>
              </w:rPr>
              <w:tab/>
            </w:r>
            <w:r w:rsidRPr="007B29EE">
              <w:rPr>
                <w:rStyle w:val="a3"/>
                <w:rFonts w:ascii="Times New Roman" w:hAnsi="Times New Roman" w:cs="Times New Roman"/>
                <w:b/>
                <w:noProof/>
              </w:rPr>
              <w:t>Рассмотрен вопрос о возможности участия в деле о банкротстве ранее вышедшего из общества лица , но имеющего к обществу требование о выплате действительной стоимости доли, при наличии корпоративного конфликта с иными участниками: при наличии правового интереса, связанного с требованием о выплате действительной стоимости доли, соответствующее лицо вправе участвовать в деле применительно к статусу лица, указанного в абзаце четвертом пункта 1 статьи 35 и пункте 3 статьи 126 Закона о банкротстве. Зачастую при наличии конфликта с вышедшим участником менеджмент корпорации, а также оставшиеся участники могут предпринимать попытки по невыплате действительной стоимости доли посредством инициирования банкротства корпорации в целях очищения ее от имеющихся долгов и перевода активов на иное лицо. Таким образом, при наличии соответствующих доводов суду следует оценить требование о включении кредитора в реестр на предмет мнимости, а также на предмет связанно.</w:t>
            </w:r>
            <w:r>
              <w:rPr>
                <w:noProof/>
                <w:webHidden/>
              </w:rPr>
              <w:tab/>
            </w:r>
            <w:r>
              <w:rPr>
                <w:noProof/>
                <w:webHidden/>
              </w:rPr>
              <w:fldChar w:fldCharType="begin"/>
            </w:r>
            <w:r>
              <w:rPr>
                <w:noProof/>
                <w:webHidden/>
              </w:rPr>
              <w:instrText xml:space="preserve"> PAGEREF _Toc62840204 \h </w:instrText>
            </w:r>
            <w:r>
              <w:rPr>
                <w:noProof/>
                <w:webHidden/>
              </w:rPr>
            </w:r>
            <w:r>
              <w:rPr>
                <w:noProof/>
                <w:webHidden/>
              </w:rPr>
              <w:fldChar w:fldCharType="separate"/>
            </w:r>
            <w:r>
              <w:rPr>
                <w:noProof/>
                <w:webHidden/>
              </w:rPr>
              <w:t>36</w:t>
            </w:r>
            <w:r>
              <w:rPr>
                <w:noProof/>
                <w:webHidden/>
              </w:rPr>
              <w:fldChar w:fldCharType="end"/>
            </w:r>
          </w:hyperlink>
        </w:p>
        <w:p w14:paraId="72E00696" w14:textId="4B22DE86" w:rsidR="00FE5A31" w:rsidRDefault="00FE5A31" w:rsidP="00FE5A31">
          <w:pPr>
            <w:pStyle w:val="11"/>
            <w:rPr>
              <w:rFonts w:eastAsiaTheme="minorEastAsia"/>
              <w:noProof/>
              <w:lang w:eastAsia="ru-RU"/>
            </w:rPr>
          </w:pPr>
          <w:hyperlink w:anchor="_Toc62840205" w:history="1">
            <w:r w:rsidRPr="007B29EE">
              <w:rPr>
                <w:rStyle w:val="a3"/>
                <w:rFonts w:ascii="Times New Roman" w:hAnsi="Times New Roman" w:cs="Times New Roman"/>
                <w:b/>
                <w:noProof/>
              </w:rPr>
              <w:t>3.</w:t>
            </w:r>
            <w:r>
              <w:rPr>
                <w:rFonts w:eastAsiaTheme="minorEastAsia"/>
                <w:noProof/>
                <w:lang w:eastAsia="ru-RU"/>
              </w:rPr>
              <w:tab/>
            </w:r>
            <w:r w:rsidRPr="007B29EE">
              <w:rPr>
                <w:rStyle w:val="a3"/>
                <w:rFonts w:ascii="Times New Roman" w:hAnsi="Times New Roman" w:cs="Times New Roman"/>
                <w:b/>
                <w:noProof/>
              </w:rPr>
              <w:t>Оспаривание сделок должника</w:t>
            </w:r>
            <w:r>
              <w:rPr>
                <w:noProof/>
                <w:webHidden/>
              </w:rPr>
              <w:tab/>
            </w:r>
            <w:r>
              <w:rPr>
                <w:noProof/>
                <w:webHidden/>
              </w:rPr>
              <w:fldChar w:fldCharType="begin"/>
            </w:r>
            <w:r>
              <w:rPr>
                <w:noProof/>
                <w:webHidden/>
              </w:rPr>
              <w:instrText xml:space="preserve"> PAGEREF _Toc62840205 \h </w:instrText>
            </w:r>
            <w:r>
              <w:rPr>
                <w:noProof/>
                <w:webHidden/>
              </w:rPr>
            </w:r>
            <w:r>
              <w:rPr>
                <w:noProof/>
                <w:webHidden/>
              </w:rPr>
              <w:fldChar w:fldCharType="separate"/>
            </w:r>
            <w:r>
              <w:rPr>
                <w:noProof/>
                <w:webHidden/>
              </w:rPr>
              <w:t>37</w:t>
            </w:r>
            <w:r>
              <w:rPr>
                <w:noProof/>
                <w:webHidden/>
              </w:rPr>
              <w:fldChar w:fldCharType="end"/>
            </w:r>
          </w:hyperlink>
        </w:p>
        <w:p w14:paraId="17699272" w14:textId="003D0B1F" w:rsidR="00FE5A31" w:rsidRDefault="00FE5A31" w:rsidP="00FE5A31">
          <w:pPr>
            <w:pStyle w:val="11"/>
            <w:rPr>
              <w:rFonts w:eastAsiaTheme="minorEastAsia"/>
              <w:noProof/>
              <w:lang w:eastAsia="ru-RU"/>
            </w:rPr>
          </w:pPr>
          <w:hyperlink w:anchor="_Toc62840206" w:history="1">
            <w:r w:rsidRPr="007B29EE">
              <w:rPr>
                <w:rStyle w:val="a3"/>
                <w:rFonts w:ascii="Times New Roman" w:hAnsi="Times New Roman" w:cs="Times New Roman"/>
                <w:b/>
                <w:bCs/>
                <w:noProof/>
              </w:rPr>
              <w:t>3.1.</w:t>
            </w:r>
            <w:r>
              <w:rPr>
                <w:rFonts w:eastAsiaTheme="minorEastAsia"/>
                <w:noProof/>
                <w:lang w:eastAsia="ru-RU"/>
              </w:rPr>
              <w:tab/>
            </w:r>
            <w:r w:rsidRPr="007B29EE">
              <w:rPr>
                <w:rStyle w:val="a3"/>
                <w:rFonts w:ascii="Times New Roman" w:hAnsi="Times New Roman" w:cs="Times New Roman"/>
                <w:b/>
                <w:noProof/>
              </w:rPr>
              <w:t>Признание недействительной сделки по перечислению денежных средств кредитору должника в рамках исполнительного производства (в период 6 месяцев до возбуждения дела о банкротстве) возможно только при установлении осведомленности кредитора о неплатежеспособности должника. Сам по себе довод о том, что на сайте ФССП имелась информация о возбужденных исполнительных производствах не является доказательством осведомленности кредитора. Наличие задолженности перед иными лицами, не подтвержденными судебными актами, вступившими в законную силу, также не свидетельствует о таковой осведомленности кредитора, получившего платеж.</w:t>
            </w:r>
            <w:r>
              <w:rPr>
                <w:noProof/>
                <w:webHidden/>
              </w:rPr>
              <w:tab/>
            </w:r>
            <w:r>
              <w:rPr>
                <w:noProof/>
                <w:webHidden/>
              </w:rPr>
              <w:fldChar w:fldCharType="begin"/>
            </w:r>
            <w:r>
              <w:rPr>
                <w:noProof/>
                <w:webHidden/>
              </w:rPr>
              <w:instrText xml:space="preserve"> PAGEREF _Toc62840206 \h </w:instrText>
            </w:r>
            <w:r>
              <w:rPr>
                <w:noProof/>
                <w:webHidden/>
              </w:rPr>
            </w:r>
            <w:r>
              <w:rPr>
                <w:noProof/>
                <w:webHidden/>
              </w:rPr>
              <w:fldChar w:fldCharType="separate"/>
            </w:r>
            <w:r>
              <w:rPr>
                <w:noProof/>
                <w:webHidden/>
              </w:rPr>
              <w:t>37</w:t>
            </w:r>
            <w:r>
              <w:rPr>
                <w:noProof/>
                <w:webHidden/>
              </w:rPr>
              <w:fldChar w:fldCharType="end"/>
            </w:r>
          </w:hyperlink>
        </w:p>
        <w:p w14:paraId="4823CCE5" w14:textId="450F86B0" w:rsidR="00FE5A31" w:rsidRDefault="00FE5A31" w:rsidP="00FE5A31">
          <w:pPr>
            <w:pStyle w:val="11"/>
            <w:rPr>
              <w:rFonts w:eastAsiaTheme="minorEastAsia"/>
              <w:noProof/>
              <w:lang w:eastAsia="ru-RU"/>
            </w:rPr>
          </w:pPr>
          <w:hyperlink w:anchor="_Toc62840207" w:history="1">
            <w:r w:rsidRPr="007B29EE">
              <w:rPr>
                <w:rStyle w:val="a3"/>
                <w:rFonts w:ascii="Times New Roman" w:hAnsi="Times New Roman" w:cs="Times New Roman"/>
                <w:b/>
                <w:noProof/>
              </w:rPr>
              <w:t>Нужно устанавливать именно наличие у кредитора возможности получить информацию о неплатежеспособности должника.</w:t>
            </w:r>
            <w:r>
              <w:rPr>
                <w:noProof/>
                <w:webHidden/>
              </w:rPr>
              <w:tab/>
            </w:r>
            <w:r>
              <w:rPr>
                <w:noProof/>
                <w:webHidden/>
              </w:rPr>
              <w:fldChar w:fldCharType="begin"/>
            </w:r>
            <w:r>
              <w:rPr>
                <w:noProof/>
                <w:webHidden/>
              </w:rPr>
              <w:instrText xml:space="preserve"> PAGEREF _Toc62840207 \h </w:instrText>
            </w:r>
            <w:r>
              <w:rPr>
                <w:noProof/>
                <w:webHidden/>
              </w:rPr>
            </w:r>
            <w:r>
              <w:rPr>
                <w:noProof/>
                <w:webHidden/>
              </w:rPr>
              <w:fldChar w:fldCharType="separate"/>
            </w:r>
            <w:r>
              <w:rPr>
                <w:noProof/>
                <w:webHidden/>
              </w:rPr>
              <w:t>37</w:t>
            </w:r>
            <w:r>
              <w:rPr>
                <w:noProof/>
                <w:webHidden/>
              </w:rPr>
              <w:fldChar w:fldCharType="end"/>
            </w:r>
          </w:hyperlink>
        </w:p>
        <w:p w14:paraId="207850D9" w14:textId="12610049" w:rsidR="00FE5A31" w:rsidRDefault="00FE5A31" w:rsidP="00FE5A31">
          <w:pPr>
            <w:pStyle w:val="11"/>
            <w:rPr>
              <w:rFonts w:eastAsiaTheme="minorEastAsia"/>
              <w:noProof/>
              <w:lang w:eastAsia="ru-RU"/>
            </w:rPr>
          </w:pPr>
          <w:hyperlink w:anchor="_Toc62840208" w:history="1">
            <w:r w:rsidRPr="007B29EE">
              <w:rPr>
                <w:rStyle w:val="a3"/>
                <w:rFonts w:ascii="Times New Roman" w:hAnsi="Times New Roman" w:cs="Times New Roman"/>
                <w:b/>
                <w:bCs/>
                <w:noProof/>
              </w:rPr>
              <w:t>3.2.</w:t>
            </w:r>
            <w:r>
              <w:rPr>
                <w:rFonts w:eastAsiaTheme="minorEastAsia"/>
                <w:noProof/>
                <w:lang w:eastAsia="ru-RU"/>
              </w:rPr>
              <w:tab/>
            </w:r>
            <w:r w:rsidRPr="007B29EE">
              <w:rPr>
                <w:rStyle w:val="a3"/>
                <w:rFonts w:ascii="Times New Roman" w:hAnsi="Times New Roman" w:cs="Times New Roman"/>
                <w:b/>
                <w:noProof/>
              </w:rPr>
              <w:t>Решение должника-гражданина о ликвидации хозяйственного общества, участником которого он является, после введения в отношении него процедуры банкротства, оспаривается на основании положений п.1 ст. 173.1. ГК РФ. Следует ОБРАТИТЬ ВНИМАНИЕ НА ТО, что ликвидность доли не имеет значения для принятия решения о необходимости оспаривания сделки, лучше оспаривать всегда (чтобы избежать впоследствии претензий на убытки к самому себе!)</w:t>
            </w:r>
            <w:r>
              <w:rPr>
                <w:noProof/>
                <w:webHidden/>
              </w:rPr>
              <w:tab/>
            </w:r>
            <w:r>
              <w:rPr>
                <w:noProof/>
                <w:webHidden/>
              </w:rPr>
              <w:fldChar w:fldCharType="begin"/>
            </w:r>
            <w:r>
              <w:rPr>
                <w:noProof/>
                <w:webHidden/>
              </w:rPr>
              <w:instrText xml:space="preserve"> PAGEREF _Toc62840208 \h </w:instrText>
            </w:r>
            <w:r>
              <w:rPr>
                <w:noProof/>
                <w:webHidden/>
              </w:rPr>
            </w:r>
            <w:r>
              <w:rPr>
                <w:noProof/>
                <w:webHidden/>
              </w:rPr>
              <w:fldChar w:fldCharType="separate"/>
            </w:r>
            <w:r>
              <w:rPr>
                <w:noProof/>
                <w:webHidden/>
              </w:rPr>
              <w:t>39</w:t>
            </w:r>
            <w:r>
              <w:rPr>
                <w:noProof/>
                <w:webHidden/>
              </w:rPr>
              <w:fldChar w:fldCharType="end"/>
            </w:r>
          </w:hyperlink>
        </w:p>
        <w:p w14:paraId="42C25EA3" w14:textId="22D2301E" w:rsidR="00FE5A31" w:rsidRDefault="00FE5A31" w:rsidP="00FE5A31">
          <w:pPr>
            <w:pStyle w:val="11"/>
            <w:rPr>
              <w:rFonts w:eastAsiaTheme="minorEastAsia"/>
              <w:noProof/>
              <w:lang w:eastAsia="ru-RU"/>
            </w:rPr>
          </w:pPr>
          <w:hyperlink w:anchor="_Toc62840209" w:history="1">
            <w:r w:rsidRPr="007B29EE">
              <w:rPr>
                <w:rStyle w:val="a3"/>
                <w:rFonts w:ascii="Times New Roman" w:hAnsi="Times New Roman" w:cs="Times New Roman"/>
                <w:b/>
                <w:bCs/>
                <w:noProof/>
              </w:rPr>
              <w:t>3.3.</w:t>
            </w:r>
            <w:r>
              <w:rPr>
                <w:rFonts w:eastAsiaTheme="minorEastAsia"/>
                <w:noProof/>
                <w:lang w:eastAsia="ru-RU"/>
              </w:rPr>
              <w:tab/>
            </w:r>
            <w:r w:rsidRPr="007B29EE">
              <w:rPr>
                <w:rStyle w:val="a3"/>
                <w:rFonts w:ascii="Times New Roman" w:hAnsi="Times New Roman" w:cs="Times New Roman"/>
                <w:b/>
                <w:noProof/>
              </w:rPr>
              <w:t xml:space="preserve">Верховный суд разъяснил особенности оспаривания корпоративной сделки по увеличению уставного капитала, в результате которого происходит «размывание» доли участника – должника. Несмотря на то, что СКЭС поправила суд первой кассации, во </w:t>
            </w:r>
            <w:r w:rsidRPr="007B29EE">
              <w:rPr>
                <w:rStyle w:val="a3"/>
                <w:rFonts w:ascii="Times New Roman" w:hAnsi="Times New Roman" w:cs="Times New Roman"/>
                <w:b/>
                <w:noProof/>
              </w:rPr>
              <w:lastRenderedPageBreak/>
              <w:t>внимание нужно принимать необходимость правильного формулирования просительной части иска о признании сделки по увеличению уставного капитала недействительной, беря за основу именно указания суда первой кассации, то есть включая в состав просительной части иска указание на то, что требование о признании недействительным распространяется на весь сложный юридический состав сделки по увеличению уставного капитала!</w:t>
            </w:r>
            <w:r>
              <w:rPr>
                <w:noProof/>
                <w:webHidden/>
              </w:rPr>
              <w:tab/>
            </w:r>
            <w:r>
              <w:rPr>
                <w:noProof/>
                <w:webHidden/>
              </w:rPr>
              <w:fldChar w:fldCharType="begin"/>
            </w:r>
            <w:r>
              <w:rPr>
                <w:noProof/>
                <w:webHidden/>
              </w:rPr>
              <w:instrText xml:space="preserve"> PAGEREF _Toc62840209 \h </w:instrText>
            </w:r>
            <w:r>
              <w:rPr>
                <w:noProof/>
                <w:webHidden/>
              </w:rPr>
            </w:r>
            <w:r>
              <w:rPr>
                <w:noProof/>
                <w:webHidden/>
              </w:rPr>
              <w:fldChar w:fldCharType="separate"/>
            </w:r>
            <w:r>
              <w:rPr>
                <w:noProof/>
                <w:webHidden/>
              </w:rPr>
              <w:t>40</w:t>
            </w:r>
            <w:r>
              <w:rPr>
                <w:noProof/>
                <w:webHidden/>
              </w:rPr>
              <w:fldChar w:fldCharType="end"/>
            </w:r>
          </w:hyperlink>
        </w:p>
        <w:p w14:paraId="35B569D5" w14:textId="7B983E0B" w:rsidR="00FE5A31" w:rsidRDefault="00FE5A31" w:rsidP="00FE5A31">
          <w:pPr>
            <w:pStyle w:val="11"/>
            <w:rPr>
              <w:rFonts w:eastAsiaTheme="minorEastAsia"/>
              <w:noProof/>
              <w:lang w:eastAsia="ru-RU"/>
            </w:rPr>
          </w:pPr>
          <w:hyperlink w:anchor="_Toc62840210" w:history="1">
            <w:r w:rsidRPr="007B29EE">
              <w:rPr>
                <w:rStyle w:val="a3"/>
                <w:rFonts w:ascii="Times New Roman" w:hAnsi="Times New Roman" w:cs="Times New Roman"/>
                <w:b/>
                <w:bCs/>
                <w:noProof/>
              </w:rPr>
              <w:t>3.4.</w:t>
            </w:r>
            <w:r>
              <w:rPr>
                <w:rFonts w:eastAsiaTheme="minorEastAsia"/>
                <w:noProof/>
                <w:lang w:eastAsia="ru-RU"/>
              </w:rPr>
              <w:tab/>
            </w:r>
            <w:r w:rsidRPr="007B29EE">
              <w:rPr>
                <w:rStyle w:val="a3"/>
                <w:rFonts w:ascii="Times New Roman" w:hAnsi="Times New Roman" w:cs="Times New Roman"/>
                <w:b/>
                <w:bCs/>
                <w:noProof/>
              </w:rPr>
              <w:t>СКЭС ВС РФ уточнен подход к исчислению периода подозрительности (предпочтения)! Важно это учитывать, поскольку неверное определение периода грозит бездействием по оспариванию сделок и как следствие убытками управляющему.</w:t>
            </w:r>
            <w:r>
              <w:rPr>
                <w:noProof/>
                <w:webHidden/>
              </w:rPr>
              <w:tab/>
            </w:r>
            <w:r>
              <w:rPr>
                <w:noProof/>
                <w:webHidden/>
              </w:rPr>
              <w:fldChar w:fldCharType="begin"/>
            </w:r>
            <w:r>
              <w:rPr>
                <w:noProof/>
                <w:webHidden/>
              </w:rPr>
              <w:instrText xml:space="preserve"> PAGEREF _Toc62840210 \h </w:instrText>
            </w:r>
            <w:r>
              <w:rPr>
                <w:noProof/>
                <w:webHidden/>
              </w:rPr>
            </w:r>
            <w:r>
              <w:rPr>
                <w:noProof/>
                <w:webHidden/>
              </w:rPr>
              <w:fldChar w:fldCharType="separate"/>
            </w:r>
            <w:r>
              <w:rPr>
                <w:noProof/>
                <w:webHidden/>
              </w:rPr>
              <w:t>41</w:t>
            </w:r>
            <w:r>
              <w:rPr>
                <w:noProof/>
                <w:webHidden/>
              </w:rPr>
              <w:fldChar w:fldCharType="end"/>
            </w:r>
          </w:hyperlink>
        </w:p>
        <w:p w14:paraId="0BA9E953" w14:textId="1FE2B0C0" w:rsidR="00FE5A31" w:rsidRDefault="00FE5A31" w:rsidP="00FE5A31">
          <w:pPr>
            <w:pStyle w:val="11"/>
            <w:rPr>
              <w:rFonts w:eastAsiaTheme="minorEastAsia"/>
              <w:noProof/>
              <w:lang w:eastAsia="ru-RU"/>
            </w:rPr>
          </w:pPr>
          <w:hyperlink w:anchor="_Toc62840211" w:history="1">
            <w:r w:rsidRPr="007B29EE">
              <w:rPr>
                <w:rStyle w:val="a3"/>
                <w:rFonts w:ascii="Times New Roman" w:hAnsi="Times New Roman" w:cs="Times New Roman"/>
                <w:b/>
                <w:bCs/>
                <w:noProof/>
              </w:rPr>
              <w:t>3.5.</w:t>
            </w:r>
            <w:r>
              <w:rPr>
                <w:rFonts w:eastAsiaTheme="minorEastAsia"/>
                <w:noProof/>
                <w:lang w:eastAsia="ru-RU"/>
              </w:rPr>
              <w:tab/>
            </w:r>
            <w:r w:rsidRPr="007B29EE">
              <w:rPr>
                <w:rStyle w:val="a3"/>
                <w:rFonts w:ascii="Times New Roman" w:hAnsi="Times New Roman" w:cs="Times New Roman"/>
                <w:b/>
                <w:noProof/>
              </w:rPr>
              <w:t>По делу о признании недействительной сделки по внесению имущества в уставный капитал общества по п. 2 ст. 61.2. Закона о банкротстве СКЭС ВС поправила ранее существовавшую позицию ВАС РФ о том, что это всегда возмездная сделка. Указаны признаки, при наличии которых такая сделка является недействительной.</w:t>
            </w:r>
            <w:r>
              <w:rPr>
                <w:noProof/>
                <w:webHidden/>
              </w:rPr>
              <w:tab/>
            </w:r>
            <w:r>
              <w:rPr>
                <w:noProof/>
                <w:webHidden/>
              </w:rPr>
              <w:fldChar w:fldCharType="begin"/>
            </w:r>
            <w:r>
              <w:rPr>
                <w:noProof/>
                <w:webHidden/>
              </w:rPr>
              <w:instrText xml:space="preserve"> PAGEREF _Toc62840211 \h </w:instrText>
            </w:r>
            <w:r>
              <w:rPr>
                <w:noProof/>
                <w:webHidden/>
              </w:rPr>
            </w:r>
            <w:r>
              <w:rPr>
                <w:noProof/>
                <w:webHidden/>
              </w:rPr>
              <w:fldChar w:fldCharType="separate"/>
            </w:r>
            <w:r>
              <w:rPr>
                <w:noProof/>
                <w:webHidden/>
              </w:rPr>
              <w:t>42</w:t>
            </w:r>
            <w:r>
              <w:rPr>
                <w:noProof/>
                <w:webHidden/>
              </w:rPr>
              <w:fldChar w:fldCharType="end"/>
            </w:r>
          </w:hyperlink>
        </w:p>
        <w:p w14:paraId="1068B992" w14:textId="09CCB230" w:rsidR="00FE5A31" w:rsidRDefault="00FE5A31" w:rsidP="00FE5A31">
          <w:pPr>
            <w:pStyle w:val="11"/>
            <w:rPr>
              <w:rFonts w:eastAsiaTheme="minorEastAsia"/>
              <w:noProof/>
              <w:lang w:eastAsia="ru-RU"/>
            </w:rPr>
          </w:pPr>
          <w:hyperlink w:anchor="_Toc62840212" w:history="1">
            <w:r w:rsidRPr="007B29EE">
              <w:rPr>
                <w:rStyle w:val="a3"/>
                <w:rFonts w:ascii="Times New Roman" w:hAnsi="Times New Roman" w:cs="Times New Roman"/>
                <w:b/>
                <w:bCs/>
                <w:noProof/>
              </w:rPr>
              <w:t>3.6.</w:t>
            </w:r>
            <w:r>
              <w:rPr>
                <w:rFonts w:eastAsiaTheme="minorEastAsia"/>
                <w:noProof/>
                <w:lang w:eastAsia="ru-RU"/>
              </w:rPr>
              <w:tab/>
            </w:r>
            <w:r w:rsidRPr="007B29EE">
              <w:rPr>
                <w:rStyle w:val="a3"/>
                <w:rFonts w:ascii="Times New Roman" w:hAnsi="Times New Roman" w:cs="Times New Roman"/>
                <w:b/>
                <w:noProof/>
              </w:rPr>
              <w:t>При оспаривании сделки по передаче в качестве отступного в счет задолженности по договору займа векселей и последующей продажи этих векселей необходимо принимать в круг оспариваемых сделок всю цепочку, рассмотреть возможность переквалификации всей цепочки сделок с прикрываемую сделку по переводу долга. В названном деле конкурсный управляющий оспаривал только часть сделок из всей цепочки по передаче отступного, но не учел, что в последующем  данные векселя были проданы акционеру должника за стоимость по номиналу, соответственно, данная часть цепочки сделок также должна была оспариваться и в целом подпадает под переквалификацию всей цепочки на сделку по переводу долга с первоначального заемщика на конечного акционера.</w:t>
            </w:r>
            <w:r>
              <w:rPr>
                <w:noProof/>
                <w:webHidden/>
              </w:rPr>
              <w:tab/>
            </w:r>
            <w:r>
              <w:rPr>
                <w:noProof/>
                <w:webHidden/>
              </w:rPr>
              <w:fldChar w:fldCharType="begin"/>
            </w:r>
            <w:r>
              <w:rPr>
                <w:noProof/>
                <w:webHidden/>
              </w:rPr>
              <w:instrText xml:space="preserve"> PAGEREF _Toc62840212 \h </w:instrText>
            </w:r>
            <w:r>
              <w:rPr>
                <w:noProof/>
                <w:webHidden/>
              </w:rPr>
            </w:r>
            <w:r>
              <w:rPr>
                <w:noProof/>
                <w:webHidden/>
              </w:rPr>
              <w:fldChar w:fldCharType="separate"/>
            </w:r>
            <w:r>
              <w:rPr>
                <w:noProof/>
                <w:webHidden/>
              </w:rPr>
              <w:t>42</w:t>
            </w:r>
            <w:r>
              <w:rPr>
                <w:noProof/>
                <w:webHidden/>
              </w:rPr>
              <w:fldChar w:fldCharType="end"/>
            </w:r>
          </w:hyperlink>
        </w:p>
        <w:p w14:paraId="1CA3D428" w14:textId="0FA501D4" w:rsidR="00FE5A31" w:rsidRDefault="00FE5A31" w:rsidP="00FE5A31">
          <w:pPr>
            <w:pStyle w:val="11"/>
            <w:rPr>
              <w:rFonts w:eastAsiaTheme="minorEastAsia"/>
              <w:noProof/>
              <w:lang w:eastAsia="ru-RU"/>
            </w:rPr>
          </w:pPr>
          <w:hyperlink w:anchor="_Toc62840213" w:history="1">
            <w:r w:rsidRPr="007B29EE">
              <w:rPr>
                <w:rStyle w:val="a3"/>
                <w:rFonts w:ascii="Times New Roman" w:hAnsi="Times New Roman" w:cs="Times New Roman"/>
                <w:b/>
                <w:bCs/>
                <w:noProof/>
              </w:rPr>
              <w:t>3.7.</w:t>
            </w:r>
            <w:r>
              <w:rPr>
                <w:rFonts w:eastAsiaTheme="minorEastAsia"/>
                <w:noProof/>
                <w:lang w:eastAsia="ru-RU"/>
              </w:rPr>
              <w:tab/>
            </w:r>
            <w:r w:rsidRPr="007B29EE">
              <w:rPr>
                <w:rStyle w:val="a3"/>
                <w:rFonts w:ascii="Times New Roman" w:hAnsi="Times New Roman" w:cs="Times New Roman"/>
                <w:b/>
                <w:noProof/>
              </w:rPr>
              <w:t>При оспаривании привативного перевода долга по основаниям ст. 61.3. Закона о банкротстве необходимо четко устанавливать, кому именно было оказано предпочтение в рассматриваемой ситуации: лицу, долг перед которым был переведен, или лицу, которое приняло на себя этот долг, на условиях возмездности (в счет своего долга перед искомым должником).</w:t>
            </w:r>
            <w:r>
              <w:rPr>
                <w:noProof/>
                <w:webHidden/>
              </w:rPr>
              <w:tab/>
            </w:r>
            <w:r>
              <w:rPr>
                <w:noProof/>
                <w:webHidden/>
              </w:rPr>
              <w:fldChar w:fldCharType="begin"/>
            </w:r>
            <w:r>
              <w:rPr>
                <w:noProof/>
                <w:webHidden/>
              </w:rPr>
              <w:instrText xml:space="preserve"> PAGEREF _Toc62840213 \h </w:instrText>
            </w:r>
            <w:r>
              <w:rPr>
                <w:noProof/>
                <w:webHidden/>
              </w:rPr>
            </w:r>
            <w:r>
              <w:rPr>
                <w:noProof/>
                <w:webHidden/>
              </w:rPr>
              <w:fldChar w:fldCharType="separate"/>
            </w:r>
            <w:r>
              <w:rPr>
                <w:noProof/>
                <w:webHidden/>
              </w:rPr>
              <w:t>43</w:t>
            </w:r>
            <w:r>
              <w:rPr>
                <w:noProof/>
                <w:webHidden/>
              </w:rPr>
              <w:fldChar w:fldCharType="end"/>
            </w:r>
          </w:hyperlink>
        </w:p>
        <w:p w14:paraId="540ECC43" w14:textId="22BA7546" w:rsidR="00FE5A31" w:rsidRDefault="00FE5A31" w:rsidP="00FE5A31">
          <w:pPr>
            <w:pStyle w:val="11"/>
            <w:rPr>
              <w:rFonts w:eastAsiaTheme="minorEastAsia"/>
              <w:noProof/>
              <w:lang w:eastAsia="ru-RU"/>
            </w:rPr>
          </w:pPr>
          <w:hyperlink w:anchor="_Toc62840214" w:history="1">
            <w:r w:rsidRPr="007B29EE">
              <w:rPr>
                <w:rStyle w:val="a3"/>
                <w:rFonts w:ascii="Times New Roman" w:hAnsi="Times New Roman" w:cs="Times New Roman"/>
                <w:b/>
                <w:bCs/>
                <w:noProof/>
              </w:rPr>
              <w:t>3.8.</w:t>
            </w:r>
            <w:r>
              <w:rPr>
                <w:rFonts w:eastAsiaTheme="minorEastAsia"/>
                <w:noProof/>
                <w:lang w:eastAsia="ru-RU"/>
              </w:rPr>
              <w:tab/>
            </w:r>
            <w:r w:rsidRPr="007B29EE">
              <w:rPr>
                <w:rStyle w:val="a3"/>
                <w:rFonts w:ascii="Times New Roman" w:hAnsi="Times New Roman" w:cs="Times New Roman"/>
                <w:b/>
                <w:noProof/>
              </w:rPr>
              <w:t>Наиважнейшее разъяснение вопроса о правильном способе защиты права при оспаривании цепочки сделок путем применения виндикационного иска либо реституционного иска: существенное значение для правильного рассмотрения настоящего обособленного спора имели обстоятельства, касающиеся перехода фактического контроля над имуществом, реальности передачи прав на него по последовательным сделкам. Если договорные отношения должника с первым покупателем реально были направлены на создание правовых последствий по отчуждению имущества, то предъявляется заявление  о признании всех сделок цепочки недействительными и иск о виндикации к конечному владельцу (приобретателю имущества). Если  первый приобретатель, формально выражая волю на получение права собственности на имущество должника путем подписания договора об отчуждении, не намеревается породить отраженные в этом договоре правовые последствия, вся цепочка сделок признается одной (единой) прикрывающей сделкой, ничтожной на основании положений п. 2  ст. 170 ГК РФ, как притворная, а прикрываемая сделка (то есть сделка между должником и конечным приобретателем имущества) признается недействительной по тем основаниям закона о банкротстве, которые в данном случае могут быть применены (как правило, ст. 61.2. п. 2), к конечному приобретателю предъявляется реституция (применение последствий недействительности сделки), а не виндикация!</w:t>
            </w:r>
            <w:r>
              <w:rPr>
                <w:noProof/>
                <w:webHidden/>
              </w:rPr>
              <w:tab/>
            </w:r>
            <w:r>
              <w:rPr>
                <w:noProof/>
                <w:webHidden/>
              </w:rPr>
              <w:fldChar w:fldCharType="begin"/>
            </w:r>
            <w:r>
              <w:rPr>
                <w:noProof/>
                <w:webHidden/>
              </w:rPr>
              <w:instrText xml:space="preserve"> PAGEREF _Toc62840214 \h </w:instrText>
            </w:r>
            <w:r>
              <w:rPr>
                <w:noProof/>
                <w:webHidden/>
              </w:rPr>
            </w:r>
            <w:r>
              <w:rPr>
                <w:noProof/>
                <w:webHidden/>
              </w:rPr>
              <w:fldChar w:fldCharType="separate"/>
            </w:r>
            <w:r>
              <w:rPr>
                <w:noProof/>
                <w:webHidden/>
              </w:rPr>
              <w:t>44</w:t>
            </w:r>
            <w:r>
              <w:rPr>
                <w:noProof/>
                <w:webHidden/>
              </w:rPr>
              <w:fldChar w:fldCharType="end"/>
            </w:r>
          </w:hyperlink>
        </w:p>
        <w:p w14:paraId="56BEF5FD" w14:textId="3B74D9A2" w:rsidR="00FE5A31" w:rsidRDefault="00FE5A31" w:rsidP="00FE5A31">
          <w:pPr>
            <w:pStyle w:val="11"/>
            <w:rPr>
              <w:rFonts w:eastAsiaTheme="minorEastAsia"/>
              <w:noProof/>
              <w:lang w:eastAsia="ru-RU"/>
            </w:rPr>
          </w:pPr>
          <w:hyperlink w:anchor="_Toc62840215" w:history="1">
            <w:r w:rsidRPr="007B29EE">
              <w:rPr>
                <w:rStyle w:val="a3"/>
                <w:rFonts w:ascii="Times New Roman" w:eastAsia="Times New Roman" w:hAnsi="Times New Roman" w:cs="Times New Roman"/>
                <w:b/>
                <w:bCs/>
                <w:noProof/>
                <w:lang w:eastAsia="ru-RU"/>
              </w:rPr>
              <w:t>3.9.</w:t>
            </w:r>
            <w:r>
              <w:rPr>
                <w:rFonts w:eastAsiaTheme="minorEastAsia"/>
                <w:noProof/>
                <w:lang w:eastAsia="ru-RU"/>
              </w:rPr>
              <w:tab/>
            </w:r>
            <w:r w:rsidRPr="007B29EE">
              <w:rPr>
                <w:rStyle w:val="a3"/>
                <w:rFonts w:ascii="Times New Roman" w:eastAsia="Times New Roman" w:hAnsi="Times New Roman" w:cs="Times New Roman"/>
                <w:b/>
                <w:bCs/>
                <w:noProof/>
                <w:lang w:eastAsia="ru-RU"/>
              </w:rPr>
              <w:t xml:space="preserve">Аналогичное дело – о признании цепочки сделок недействительными притворными  как единой прикрываемой сделки: «правопорядок признает совершенной лишь прикрываемую сделку – ту сделку, которая действительно имелась в виду. Именно она </w:t>
            </w:r>
            <w:r w:rsidRPr="007B29EE">
              <w:rPr>
                <w:rStyle w:val="a3"/>
                <w:rFonts w:ascii="Times New Roman" w:eastAsia="Times New Roman" w:hAnsi="Times New Roman" w:cs="Times New Roman"/>
                <w:b/>
                <w:bCs/>
                <w:noProof/>
                <w:lang w:eastAsia="ru-RU"/>
              </w:rPr>
              <w:lastRenderedPageBreak/>
              <w:t>подлежит оценке в соответствии с применимыми к ней правилами (определение Судебной коллегии по экономическим спорам Верховного Суда Российской Федерации от 19.06.2020 № 301-ЭС17-19678)».  В данном определении необходимо обратить внимание насколько грамотно и точно формулируются исковые требования конкурсного управляющего. При этом в рамках данного дела на одном из этапов движения имущества было решение суда общей юрисдикции, которым фактически признана его принадлежность физическому лицу. ВС РФ указал, что данное решение не мешает квалификации всей совокупности правоотношений как единой сделки! ВС признал, что Интерес истца в квалификации внешне совершенных сделок как притворных и в обнаружении действительно заключенной сделки может состоять не только в том, чтобы оспорить прикрываемую сделку, но и в том, чтобы исключить для себя те правовые последствия, которые формально порождают сделки прикрывающие.</w:t>
            </w:r>
            <w:r>
              <w:rPr>
                <w:noProof/>
                <w:webHidden/>
              </w:rPr>
              <w:tab/>
            </w:r>
            <w:r>
              <w:rPr>
                <w:noProof/>
                <w:webHidden/>
              </w:rPr>
              <w:fldChar w:fldCharType="begin"/>
            </w:r>
            <w:r>
              <w:rPr>
                <w:noProof/>
                <w:webHidden/>
              </w:rPr>
              <w:instrText xml:space="preserve"> PAGEREF _Toc62840215 \h </w:instrText>
            </w:r>
            <w:r>
              <w:rPr>
                <w:noProof/>
                <w:webHidden/>
              </w:rPr>
            </w:r>
            <w:r>
              <w:rPr>
                <w:noProof/>
                <w:webHidden/>
              </w:rPr>
              <w:fldChar w:fldCharType="separate"/>
            </w:r>
            <w:r>
              <w:rPr>
                <w:noProof/>
                <w:webHidden/>
              </w:rPr>
              <w:t>46</w:t>
            </w:r>
            <w:r>
              <w:rPr>
                <w:noProof/>
                <w:webHidden/>
              </w:rPr>
              <w:fldChar w:fldCharType="end"/>
            </w:r>
          </w:hyperlink>
        </w:p>
        <w:p w14:paraId="76EFC7F8" w14:textId="731B1DF4" w:rsidR="00FE5A31" w:rsidRDefault="00FE5A31" w:rsidP="00FE5A31">
          <w:pPr>
            <w:pStyle w:val="11"/>
            <w:rPr>
              <w:rFonts w:eastAsiaTheme="minorEastAsia"/>
              <w:noProof/>
              <w:lang w:eastAsia="ru-RU"/>
            </w:rPr>
          </w:pPr>
          <w:hyperlink w:anchor="_Toc62840216" w:history="1">
            <w:r w:rsidRPr="007B29EE">
              <w:rPr>
                <w:rStyle w:val="a3"/>
                <w:rFonts w:ascii="Times New Roman" w:eastAsia="Times New Roman" w:hAnsi="Times New Roman" w:cs="Times New Roman"/>
                <w:b/>
                <w:bCs/>
                <w:noProof/>
                <w:lang w:eastAsia="ru-RU"/>
              </w:rPr>
              <w:t>3.10.</w:t>
            </w:r>
            <w:r>
              <w:rPr>
                <w:rFonts w:eastAsiaTheme="minorEastAsia"/>
                <w:noProof/>
                <w:lang w:eastAsia="ru-RU"/>
              </w:rPr>
              <w:tab/>
            </w:r>
            <w:r w:rsidRPr="007B29EE">
              <w:rPr>
                <w:rStyle w:val="a3"/>
                <w:rFonts w:ascii="Times New Roman" w:eastAsia="Times New Roman" w:hAnsi="Times New Roman" w:cs="Times New Roman"/>
                <w:b/>
                <w:bCs/>
                <w:noProof/>
                <w:lang w:eastAsia="ru-RU"/>
              </w:rPr>
              <w:t>Аналогичное дело – суды нижестоящих инстанций ошибочно посчитали, что при наличии цепочки сделок по выводу имущества из собственности должника на его конечного бенефициара (физическое лицо) следует признать цепочку сделок недействительной, а в части истрбования имущества у бенефициара производство прекратить (по неподсудности), однако в данном случае цепочку сделок следовало признавать единой сделкой , прикрывающей сделку по выводу имущества на бенефициара.</w:t>
            </w:r>
            <w:r>
              <w:rPr>
                <w:noProof/>
                <w:webHidden/>
              </w:rPr>
              <w:tab/>
            </w:r>
            <w:r>
              <w:rPr>
                <w:noProof/>
                <w:webHidden/>
              </w:rPr>
              <w:fldChar w:fldCharType="begin"/>
            </w:r>
            <w:r>
              <w:rPr>
                <w:noProof/>
                <w:webHidden/>
              </w:rPr>
              <w:instrText xml:space="preserve"> PAGEREF _Toc62840216 \h </w:instrText>
            </w:r>
            <w:r>
              <w:rPr>
                <w:noProof/>
                <w:webHidden/>
              </w:rPr>
            </w:r>
            <w:r>
              <w:rPr>
                <w:noProof/>
                <w:webHidden/>
              </w:rPr>
              <w:fldChar w:fldCharType="separate"/>
            </w:r>
            <w:r>
              <w:rPr>
                <w:noProof/>
                <w:webHidden/>
              </w:rPr>
              <w:t>47</w:t>
            </w:r>
            <w:r>
              <w:rPr>
                <w:noProof/>
                <w:webHidden/>
              </w:rPr>
              <w:fldChar w:fldCharType="end"/>
            </w:r>
          </w:hyperlink>
        </w:p>
        <w:p w14:paraId="67D765DC" w14:textId="245A2EC7" w:rsidR="00FE5A31" w:rsidRDefault="00FE5A31" w:rsidP="00FE5A31">
          <w:pPr>
            <w:pStyle w:val="11"/>
            <w:rPr>
              <w:rFonts w:eastAsiaTheme="minorEastAsia"/>
              <w:noProof/>
              <w:lang w:eastAsia="ru-RU"/>
            </w:rPr>
          </w:pPr>
          <w:hyperlink w:anchor="_Toc62840217" w:history="1">
            <w:r w:rsidRPr="007B29EE">
              <w:rPr>
                <w:rStyle w:val="a3"/>
                <w:rFonts w:ascii="Times New Roman" w:eastAsia="Times New Roman" w:hAnsi="Times New Roman" w:cs="Times New Roman"/>
                <w:b/>
                <w:bCs/>
                <w:noProof/>
                <w:lang w:eastAsia="ru-RU"/>
              </w:rPr>
              <w:t>3.11.</w:t>
            </w:r>
            <w:r>
              <w:rPr>
                <w:rFonts w:eastAsiaTheme="minorEastAsia"/>
                <w:noProof/>
                <w:lang w:eastAsia="ru-RU"/>
              </w:rPr>
              <w:tab/>
            </w:r>
            <w:r w:rsidRPr="007B29EE">
              <w:rPr>
                <w:rStyle w:val="a3"/>
                <w:rFonts w:ascii="Times New Roman" w:eastAsia="Times New Roman" w:hAnsi="Times New Roman" w:cs="Times New Roman"/>
                <w:b/>
                <w:bCs/>
                <w:noProof/>
                <w:lang w:eastAsia="ru-RU"/>
              </w:rPr>
              <w:t>Разъяснены особенности признания недействительными обеспечительных сделок:</w:t>
            </w:r>
            <w:r>
              <w:rPr>
                <w:noProof/>
                <w:webHidden/>
              </w:rPr>
              <w:tab/>
            </w:r>
            <w:r>
              <w:rPr>
                <w:noProof/>
                <w:webHidden/>
              </w:rPr>
              <w:fldChar w:fldCharType="begin"/>
            </w:r>
            <w:r>
              <w:rPr>
                <w:noProof/>
                <w:webHidden/>
              </w:rPr>
              <w:instrText xml:space="preserve"> PAGEREF _Toc62840217 \h </w:instrText>
            </w:r>
            <w:r>
              <w:rPr>
                <w:noProof/>
                <w:webHidden/>
              </w:rPr>
            </w:r>
            <w:r>
              <w:rPr>
                <w:noProof/>
                <w:webHidden/>
              </w:rPr>
              <w:fldChar w:fldCharType="separate"/>
            </w:r>
            <w:r>
              <w:rPr>
                <w:noProof/>
                <w:webHidden/>
              </w:rPr>
              <w:t>48</w:t>
            </w:r>
            <w:r>
              <w:rPr>
                <w:noProof/>
                <w:webHidden/>
              </w:rPr>
              <w:fldChar w:fldCharType="end"/>
            </w:r>
          </w:hyperlink>
        </w:p>
        <w:p w14:paraId="4D6B90FF" w14:textId="6A21266C" w:rsidR="00FE5A31" w:rsidRDefault="00FE5A31" w:rsidP="00FE5A31">
          <w:pPr>
            <w:pStyle w:val="11"/>
            <w:rPr>
              <w:rFonts w:eastAsiaTheme="minorEastAsia"/>
              <w:noProof/>
              <w:lang w:eastAsia="ru-RU"/>
            </w:rPr>
          </w:pPr>
          <w:hyperlink w:anchor="_Toc62840218" w:history="1">
            <w:r w:rsidRPr="007B29EE">
              <w:rPr>
                <w:rStyle w:val="a3"/>
                <w:rFonts w:ascii="Times New Roman" w:eastAsia="Times New Roman" w:hAnsi="Times New Roman" w:cs="Times New Roman"/>
                <w:b/>
                <w:bCs/>
                <w:noProof/>
                <w:lang w:eastAsia="ru-RU"/>
              </w:rPr>
              <w:t>3.12.</w:t>
            </w:r>
            <w:r>
              <w:rPr>
                <w:rFonts w:eastAsiaTheme="minorEastAsia"/>
                <w:noProof/>
                <w:lang w:eastAsia="ru-RU"/>
              </w:rPr>
              <w:tab/>
            </w:r>
            <w:r w:rsidRPr="007B29EE">
              <w:rPr>
                <w:rStyle w:val="a3"/>
                <w:rFonts w:ascii="Times New Roman" w:eastAsia="Times New Roman" w:hAnsi="Times New Roman" w:cs="Times New Roman"/>
                <w:b/>
                <w:bCs/>
                <w:noProof/>
                <w:lang w:eastAsia="ru-RU"/>
              </w:rPr>
              <w:t>Разъяснены признаки, свидетельствующие о недобросовестности конечного приобретателя имущества, позволяющие истребовать имущество банкрота по виндикационному иску: доказывается безвозмездность приобретения и (или) осведомленность приобретателя об отсутствии прав на отчуждение имущества у лица, у которого он приобрел. Названы признаки разумного поведения по сделке купли-продажи недвижимости:  покупатель (знакомится со всеми правоустанавливающими документами на недвижимость, выясняет основания возникновения у продавца недвижимого имущества права собственности на него, правомочия продавца на отчуждение помещения, а также реальную стоимость имущества (!!!!).  Продавец: в условиях, когда продажа имущества предполагается с фактической отсрочкой оплаты, примет меры к выяснению финансового положения покупателя (применительно к настоящим правоотношениям проверит ликвидность полученного в счет оплаты векселя), а также приложит усилия для заключения обеспечительных сделок. Без подобных проверок возникновение соответствующих обязательств возможно только при наличии доверительных отношений между продавцом и покупателем.</w:t>
            </w:r>
            <w:r>
              <w:rPr>
                <w:noProof/>
                <w:webHidden/>
              </w:rPr>
              <w:tab/>
            </w:r>
            <w:r>
              <w:rPr>
                <w:noProof/>
                <w:webHidden/>
              </w:rPr>
              <w:fldChar w:fldCharType="begin"/>
            </w:r>
            <w:r>
              <w:rPr>
                <w:noProof/>
                <w:webHidden/>
              </w:rPr>
              <w:instrText xml:space="preserve"> PAGEREF _Toc62840218 \h </w:instrText>
            </w:r>
            <w:r>
              <w:rPr>
                <w:noProof/>
                <w:webHidden/>
              </w:rPr>
            </w:r>
            <w:r>
              <w:rPr>
                <w:noProof/>
                <w:webHidden/>
              </w:rPr>
              <w:fldChar w:fldCharType="separate"/>
            </w:r>
            <w:r>
              <w:rPr>
                <w:noProof/>
                <w:webHidden/>
              </w:rPr>
              <w:t>50</w:t>
            </w:r>
            <w:r>
              <w:rPr>
                <w:noProof/>
                <w:webHidden/>
              </w:rPr>
              <w:fldChar w:fldCharType="end"/>
            </w:r>
          </w:hyperlink>
        </w:p>
        <w:p w14:paraId="32A66BF1" w14:textId="2FD7C820" w:rsidR="00FE5A31" w:rsidRDefault="00FE5A31" w:rsidP="00FE5A31">
          <w:pPr>
            <w:pStyle w:val="11"/>
            <w:rPr>
              <w:rFonts w:eastAsiaTheme="minorEastAsia"/>
              <w:noProof/>
              <w:lang w:eastAsia="ru-RU"/>
            </w:rPr>
          </w:pPr>
          <w:hyperlink w:anchor="_Toc62840219" w:history="1">
            <w:r w:rsidRPr="007B29EE">
              <w:rPr>
                <w:rStyle w:val="a3"/>
                <w:rFonts w:ascii="Times New Roman" w:eastAsia="Times New Roman" w:hAnsi="Times New Roman" w:cs="Times New Roman"/>
                <w:b/>
                <w:bCs/>
                <w:noProof/>
                <w:lang w:eastAsia="ru-RU"/>
              </w:rPr>
              <w:t>3.13.</w:t>
            </w:r>
            <w:r>
              <w:rPr>
                <w:rFonts w:eastAsiaTheme="minorEastAsia"/>
                <w:noProof/>
                <w:lang w:eastAsia="ru-RU"/>
              </w:rPr>
              <w:tab/>
            </w:r>
            <w:r w:rsidRPr="007B29EE">
              <w:rPr>
                <w:rStyle w:val="a3"/>
                <w:rFonts w:ascii="Times New Roman" w:eastAsia="Times New Roman" w:hAnsi="Times New Roman" w:cs="Times New Roman"/>
                <w:b/>
                <w:bCs/>
                <w:noProof/>
                <w:lang w:eastAsia="ru-RU"/>
              </w:rPr>
              <w:t>ВС РФ разъяснил, что в случае, если в деле о банкротстве имеются только аффилированные между собой кредиторы, отсутствуют материально-правовые основания для признания сделки должника с одним из членов группы недействительной по ст. 61.2. Закона о банкротстве, так как отсутствуют независимые кредиторы, которым мог быть причинен вред.</w:t>
            </w:r>
            <w:r w:rsidRPr="007B29EE">
              <w:rPr>
                <w:rStyle w:val="a3"/>
                <w:rFonts w:ascii="Times New Roman" w:hAnsi="Times New Roman" w:cs="Times New Roman"/>
                <w:noProof/>
              </w:rPr>
              <w:t xml:space="preserve"> </w:t>
            </w:r>
            <w:r w:rsidRPr="007B29EE">
              <w:rPr>
                <w:rStyle w:val="a3"/>
                <w:rFonts w:ascii="Times New Roman" w:eastAsia="Times New Roman" w:hAnsi="Times New Roman" w:cs="Times New Roman"/>
                <w:b/>
                <w:bCs/>
                <w:noProof/>
                <w:lang w:eastAsia="ru-RU"/>
              </w:rPr>
              <w:t>В ситуации, когда должник заключает договор в интересах связанной с ним группы лиц, права членов этой группы не подлежат защите с использованием механизма, установленного статьей 61.2 Закона о банкротстве. Тем более не имеется оснований для лишения юридической силы внутригрупповой сделки, не затрагивающей права третьих лиц, на основании статьи 10 Гражданского кодекса Российской Федерации.</w:t>
            </w:r>
            <w:r>
              <w:rPr>
                <w:noProof/>
                <w:webHidden/>
              </w:rPr>
              <w:tab/>
            </w:r>
            <w:r>
              <w:rPr>
                <w:noProof/>
                <w:webHidden/>
              </w:rPr>
              <w:fldChar w:fldCharType="begin"/>
            </w:r>
            <w:r>
              <w:rPr>
                <w:noProof/>
                <w:webHidden/>
              </w:rPr>
              <w:instrText xml:space="preserve"> PAGEREF _Toc62840219 \h </w:instrText>
            </w:r>
            <w:r>
              <w:rPr>
                <w:noProof/>
                <w:webHidden/>
              </w:rPr>
            </w:r>
            <w:r>
              <w:rPr>
                <w:noProof/>
                <w:webHidden/>
              </w:rPr>
              <w:fldChar w:fldCharType="separate"/>
            </w:r>
            <w:r>
              <w:rPr>
                <w:noProof/>
                <w:webHidden/>
              </w:rPr>
              <w:t>51</w:t>
            </w:r>
            <w:r>
              <w:rPr>
                <w:noProof/>
                <w:webHidden/>
              </w:rPr>
              <w:fldChar w:fldCharType="end"/>
            </w:r>
          </w:hyperlink>
        </w:p>
        <w:p w14:paraId="3587C635" w14:textId="1D8379D2" w:rsidR="00FE5A31" w:rsidRDefault="00FE5A31" w:rsidP="00FE5A31">
          <w:pPr>
            <w:pStyle w:val="11"/>
            <w:rPr>
              <w:rFonts w:eastAsiaTheme="minorEastAsia"/>
              <w:noProof/>
              <w:lang w:eastAsia="ru-RU"/>
            </w:rPr>
          </w:pPr>
          <w:hyperlink w:anchor="_Toc62840220" w:history="1">
            <w:r w:rsidRPr="007B29EE">
              <w:rPr>
                <w:rStyle w:val="a3"/>
                <w:rFonts w:ascii="Times New Roman" w:eastAsia="Times New Roman" w:hAnsi="Times New Roman" w:cs="Times New Roman"/>
                <w:b/>
                <w:bCs/>
                <w:noProof/>
                <w:lang w:eastAsia="ru-RU"/>
              </w:rPr>
              <w:t>3.14.</w:t>
            </w:r>
            <w:r>
              <w:rPr>
                <w:rFonts w:eastAsiaTheme="minorEastAsia"/>
                <w:noProof/>
                <w:lang w:eastAsia="ru-RU"/>
              </w:rPr>
              <w:tab/>
            </w:r>
            <w:r w:rsidRPr="007B29EE">
              <w:rPr>
                <w:rStyle w:val="a3"/>
                <w:rFonts w:ascii="Times New Roman" w:hAnsi="Times New Roman" w:cs="Times New Roman"/>
                <w:b/>
                <w:bCs/>
                <w:noProof/>
              </w:rPr>
              <w:t xml:space="preserve">Несмотря на наличие картотеки, снятие клиентом- физическим лицом денежных средств в период предпочтения (1 месяц до введения временной администрации) не всегда свидетельствует о недействительности сделки: если клиенту удастся подтвердить, что его </w:t>
            </w:r>
            <w:r w:rsidRPr="007B29EE">
              <w:rPr>
                <w:rStyle w:val="a3"/>
                <w:rFonts w:ascii="Times New Roman" w:hAnsi="Times New Roman" w:cs="Times New Roman"/>
                <w:b/>
                <w:bCs/>
                <w:noProof/>
              </w:rPr>
              <w:lastRenderedPageBreak/>
              <w:t>отношения с банком не являлись необычными, что он получил удовлетворение своего требования так же, как и любой иной кредитор, который бы находился на его месте, – сделки с таким клиентом не могут быть признаны недействительными.</w:t>
            </w:r>
            <w:r>
              <w:rPr>
                <w:noProof/>
                <w:webHidden/>
              </w:rPr>
              <w:tab/>
            </w:r>
            <w:r>
              <w:rPr>
                <w:noProof/>
                <w:webHidden/>
              </w:rPr>
              <w:fldChar w:fldCharType="begin"/>
            </w:r>
            <w:r>
              <w:rPr>
                <w:noProof/>
                <w:webHidden/>
              </w:rPr>
              <w:instrText xml:space="preserve"> PAGEREF _Toc62840220 \h </w:instrText>
            </w:r>
            <w:r>
              <w:rPr>
                <w:noProof/>
                <w:webHidden/>
              </w:rPr>
            </w:r>
            <w:r>
              <w:rPr>
                <w:noProof/>
                <w:webHidden/>
              </w:rPr>
              <w:fldChar w:fldCharType="separate"/>
            </w:r>
            <w:r>
              <w:rPr>
                <w:noProof/>
                <w:webHidden/>
              </w:rPr>
              <w:t>52</w:t>
            </w:r>
            <w:r>
              <w:rPr>
                <w:noProof/>
                <w:webHidden/>
              </w:rPr>
              <w:fldChar w:fldCharType="end"/>
            </w:r>
          </w:hyperlink>
        </w:p>
        <w:p w14:paraId="34CBA7EF" w14:textId="4AC048AF" w:rsidR="00FE5A31" w:rsidRDefault="00FE5A31" w:rsidP="00FE5A31">
          <w:pPr>
            <w:pStyle w:val="11"/>
            <w:rPr>
              <w:rFonts w:eastAsiaTheme="minorEastAsia"/>
              <w:noProof/>
              <w:lang w:eastAsia="ru-RU"/>
            </w:rPr>
          </w:pPr>
          <w:hyperlink w:anchor="_Toc62840221" w:history="1">
            <w:r w:rsidRPr="007B29EE">
              <w:rPr>
                <w:rStyle w:val="a3"/>
                <w:rFonts w:ascii="Times New Roman" w:hAnsi="Times New Roman" w:cs="Times New Roman"/>
                <w:b/>
                <w:bCs/>
                <w:noProof/>
              </w:rPr>
              <w:t>В рассмотренной ситуации клиент снял денежные средства в целях оплаты заключенного договора участия в долевом строительстве, кроме того, он снимал и ранее крупные суммы средств регулярно. СКЭС ВС не усмотрела в данном случае отсутствия разумных экономических причин для снятия денег.</w:t>
            </w:r>
            <w:r>
              <w:rPr>
                <w:noProof/>
                <w:webHidden/>
              </w:rPr>
              <w:tab/>
            </w:r>
            <w:r>
              <w:rPr>
                <w:noProof/>
                <w:webHidden/>
              </w:rPr>
              <w:fldChar w:fldCharType="begin"/>
            </w:r>
            <w:r>
              <w:rPr>
                <w:noProof/>
                <w:webHidden/>
              </w:rPr>
              <w:instrText xml:space="preserve"> PAGEREF _Toc62840221 \h </w:instrText>
            </w:r>
            <w:r>
              <w:rPr>
                <w:noProof/>
                <w:webHidden/>
              </w:rPr>
            </w:r>
            <w:r>
              <w:rPr>
                <w:noProof/>
                <w:webHidden/>
              </w:rPr>
              <w:fldChar w:fldCharType="separate"/>
            </w:r>
            <w:r>
              <w:rPr>
                <w:noProof/>
                <w:webHidden/>
              </w:rPr>
              <w:t>52</w:t>
            </w:r>
            <w:r>
              <w:rPr>
                <w:noProof/>
                <w:webHidden/>
              </w:rPr>
              <w:fldChar w:fldCharType="end"/>
            </w:r>
          </w:hyperlink>
        </w:p>
        <w:p w14:paraId="03F65D03" w14:textId="001E618E" w:rsidR="00FE5A31" w:rsidRDefault="00FE5A31" w:rsidP="00FE5A31">
          <w:pPr>
            <w:pStyle w:val="11"/>
            <w:rPr>
              <w:rFonts w:eastAsiaTheme="minorEastAsia"/>
              <w:noProof/>
              <w:lang w:eastAsia="ru-RU"/>
            </w:rPr>
          </w:pPr>
          <w:hyperlink w:anchor="_Toc62840222" w:history="1">
            <w:r w:rsidRPr="007B29EE">
              <w:rPr>
                <w:rStyle w:val="a3"/>
                <w:rFonts w:ascii="Times New Roman" w:eastAsia="Times New Roman" w:hAnsi="Times New Roman" w:cs="Times New Roman"/>
                <w:b/>
                <w:bCs/>
                <w:noProof/>
                <w:lang w:eastAsia="ru-RU"/>
              </w:rPr>
              <w:t>3.15.</w:t>
            </w:r>
            <w:r>
              <w:rPr>
                <w:rFonts w:eastAsiaTheme="minorEastAsia"/>
                <w:noProof/>
                <w:lang w:eastAsia="ru-RU"/>
              </w:rPr>
              <w:tab/>
            </w:r>
            <w:r w:rsidRPr="007B29EE">
              <w:rPr>
                <w:rStyle w:val="a3"/>
                <w:rFonts w:ascii="Times New Roman" w:eastAsia="Times New Roman" w:hAnsi="Times New Roman" w:cs="Times New Roman"/>
                <w:b/>
                <w:bCs/>
                <w:noProof/>
                <w:lang w:eastAsia="ru-RU"/>
              </w:rPr>
              <w:t>Приведен пример, когда при квалификации недействительности сделок применяются нормы ст. 10, 168 ГК РФ: при дефектах сделки, недействительной на основании ст. 10, 168 ГК РФ, выходящих за рамки дефектов подозрительных сделок. Таким дефектом может быть иная форма злоупотребления правом, а не цель причинения вреда кредиторам.</w:t>
            </w:r>
            <w:r>
              <w:rPr>
                <w:noProof/>
                <w:webHidden/>
              </w:rPr>
              <w:tab/>
            </w:r>
            <w:r>
              <w:rPr>
                <w:noProof/>
                <w:webHidden/>
              </w:rPr>
              <w:fldChar w:fldCharType="begin"/>
            </w:r>
            <w:r>
              <w:rPr>
                <w:noProof/>
                <w:webHidden/>
              </w:rPr>
              <w:instrText xml:space="preserve"> PAGEREF _Toc62840222 \h </w:instrText>
            </w:r>
            <w:r>
              <w:rPr>
                <w:noProof/>
                <w:webHidden/>
              </w:rPr>
            </w:r>
            <w:r>
              <w:rPr>
                <w:noProof/>
                <w:webHidden/>
              </w:rPr>
              <w:fldChar w:fldCharType="separate"/>
            </w:r>
            <w:r>
              <w:rPr>
                <w:noProof/>
                <w:webHidden/>
              </w:rPr>
              <w:t>53</w:t>
            </w:r>
            <w:r>
              <w:rPr>
                <w:noProof/>
                <w:webHidden/>
              </w:rPr>
              <w:fldChar w:fldCharType="end"/>
            </w:r>
          </w:hyperlink>
        </w:p>
        <w:p w14:paraId="1D5ADFC2" w14:textId="1A179DC1" w:rsidR="00FE5A31" w:rsidRDefault="00FE5A31" w:rsidP="00FE5A31">
          <w:pPr>
            <w:pStyle w:val="11"/>
            <w:rPr>
              <w:rFonts w:eastAsiaTheme="minorEastAsia"/>
              <w:noProof/>
              <w:lang w:eastAsia="ru-RU"/>
            </w:rPr>
          </w:pPr>
          <w:hyperlink w:anchor="_Toc62840223" w:history="1">
            <w:r w:rsidRPr="007B29EE">
              <w:rPr>
                <w:rStyle w:val="a3"/>
                <w:rFonts w:ascii="Times New Roman" w:eastAsia="Times New Roman" w:hAnsi="Times New Roman" w:cs="Times New Roman"/>
                <w:b/>
                <w:bCs/>
                <w:noProof/>
                <w:lang w:eastAsia="ru-RU"/>
              </w:rPr>
              <w:t>3.16.</w:t>
            </w:r>
            <w:r>
              <w:rPr>
                <w:rFonts w:eastAsiaTheme="minorEastAsia"/>
                <w:noProof/>
                <w:lang w:eastAsia="ru-RU"/>
              </w:rPr>
              <w:tab/>
            </w:r>
            <w:r w:rsidRPr="007B29EE">
              <w:rPr>
                <w:rStyle w:val="a3"/>
                <w:rFonts w:ascii="Times New Roman" w:eastAsia="Times New Roman" w:hAnsi="Times New Roman" w:cs="Times New Roman"/>
                <w:b/>
                <w:bCs/>
                <w:noProof/>
                <w:lang w:eastAsia="ru-RU"/>
              </w:rPr>
              <w:t>Рассмотрено дело о последствиях реализации финансовым управляющим  квартиры с торгов, которая была возвращена в конкурсную массу в результате оспаривания договора купли-продажи между должником и иным физическим лицом, но впоследствии судебный акт о признании недействительным договора был отменен, однако квартира к тому времени уже реализована с торгов и перепродана иному лицу.</w:t>
            </w:r>
            <w:r>
              <w:rPr>
                <w:noProof/>
                <w:webHidden/>
              </w:rPr>
              <w:tab/>
            </w:r>
            <w:r>
              <w:rPr>
                <w:noProof/>
                <w:webHidden/>
              </w:rPr>
              <w:fldChar w:fldCharType="begin"/>
            </w:r>
            <w:r>
              <w:rPr>
                <w:noProof/>
                <w:webHidden/>
              </w:rPr>
              <w:instrText xml:space="preserve"> PAGEREF _Toc62840223 \h </w:instrText>
            </w:r>
            <w:r>
              <w:rPr>
                <w:noProof/>
                <w:webHidden/>
              </w:rPr>
            </w:r>
            <w:r>
              <w:rPr>
                <w:noProof/>
                <w:webHidden/>
              </w:rPr>
              <w:fldChar w:fldCharType="separate"/>
            </w:r>
            <w:r>
              <w:rPr>
                <w:noProof/>
                <w:webHidden/>
              </w:rPr>
              <w:t>54</w:t>
            </w:r>
            <w:r>
              <w:rPr>
                <w:noProof/>
                <w:webHidden/>
              </w:rPr>
              <w:fldChar w:fldCharType="end"/>
            </w:r>
          </w:hyperlink>
        </w:p>
        <w:p w14:paraId="4246DAA3" w14:textId="2190D0A1" w:rsidR="00FE5A31" w:rsidRDefault="00FE5A31" w:rsidP="00FE5A31">
          <w:pPr>
            <w:pStyle w:val="11"/>
            <w:rPr>
              <w:rFonts w:eastAsiaTheme="minorEastAsia"/>
              <w:noProof/>
              <w:lang w:eastAsia="ru-RU"/>
            </w:rPr>
          </w:pPr>
          <w:hyperlink w:anchor="_Toc62840224" w:history="1">
            <w:r w:rsidRPr="007B29EE">
              <w:rPr>
                <w:rStyle w:val="a3"/>
                <w:rFonts w:ascii="Times New Roman" w:hAnsi="Times New Roman" w:cs="Times New Roman"/>
                <w:b/>
                <w:bCs/>
                <w:noProof/>
              </w:rPr>
              <w:t>3.17.</w:t>
            </w:r>
            <w:r>
              <w:rPr>
                <w:rFonts w:eastAsiaTheme="minorEastAsia"/>
                <w:noProof/>
                <w:lang w:eastAsia="ru-RU"/>
              </w:rPr>
              <w:tab/>
            </w:r>
            <w:r w:rsidRPr="007B29EE">
              <w:rPr>
                <w:rStyle w:val="a3"/>
                <w:rFonts w:ascii="Times New Roman" w:hAnsi="Times New Roman" w:cs="Times New Roman"/>
                <w:b/>
                <w:bCs/>
                <w:noProof/>
              </w:rPr>
              <w:t>СКЭС ВС РФ изложила правовую позицию, согласно которой акционер общества вправе оспорить сделку своего акционерного общества-банкрота по основаниям, предусмотренным ГК РФ и корпоративным основаниям, после введения в отношении этого общества конкурсного производства.</w:t>
            </w:r>
            <w:r>
              <w:rPr>
                <w:noProof/>
                <w:webHidden/>
              </w:rPr>
              <w:tab/>
            </w:r>
            <w:r>
              <w:rPr>
                <w:noProof/>
                <w:webHidden/>
              </w:rPr>
              <w:fldChar w:fldCharType="begin"/>
            </w:r>
            <w:r>
              <w:rPr>
                <w:noProof/>
                <w:webHidden/>
              </w:rPr>
              <w:instrText xml:space="preserve"> PAGEREF _Toc62840224 \h </w:instrText>
            </w:r>
            <w:r>
              <w:rPr>
                <w:noProof/>
                <w:webHidden/>
              </w:rPr>
            </w:r>
            <w:r>
              <w:rPr>
                <w:noProof/>
                <w:webHidden/>
              </w:rPr>
              <w:fldChar w:fldCharType="separate"/>
            </w:r>
            <w:r>
              <w:rPr>
                <w:noProof/>
                <w:webHidden/>
              </w:rPr>
              <w:t>56</w:t>
            </w:r>
            <w:r>
              <w:rPr>
                <w:noProof/>
                <w:webHidden/>
              </w:rPr>
              <w:fldChar w:fldCharType="end"/>
            </w:r>
          </w:hyperlink>
        </w:p>
        <w:p w14:paraId="333E6BCB" w14:textId="4E1850D5" w:rsidR="00FE5A31" w:rsidRDefault="00FE5A31" w:rsidP="00FE5A31">
          <w:pPr>
            <w:pStyle w:val="11"/>
            <w:rPr>
              <w:rFonts w:eastAsiaTheme="minorEastAsia"/>
              <w:noProof/>
              <w:lang w:eastAsia="ru-RU"/>
            </w:rPr>
          </w:pPr>
          <w:hyperlink w:anchor="_Toc62840225" w:history="1">
            <w:r w:rsidRPr="007B29EE">
              <w:rPr>
                <w:rStyle w:val="a3"/>
                <w:rFonts w:ascii="Times New Roman" w:hAnsi="Times New Roman" w:cs="Times New Roman"/>
                <w:b/>
                <w:bCs/>
                <w:noProof/>
              </w:rPr>
              <w:t>3.18.</w:t>
            </w:r>
            <w:r>
              <w:rPr>
                <w:rFonts w:eastAsiaTheme="minorEastAsia"/>
                <w:noProof/>
                <w:lang w:eastAsia="ru-RU"/>
              </w:rPr>
              <w:tab/>
            </w:r>
            <w:r w:rsidRPr="007B29EE">
              <w:rPr>
                <w:rStyle w:val="a3"/>
                <w:rFonts w:ascii="Times New Roman" w:hAnsi="Times New Roman" w:cs="Times New Roman"/>
                <w:b/>
                <w:bCs/>
                <w:noProof/>
              </w:rPr>
              <w:t>В рамках дела о банкротстве был признан недействительным платеж по основаниям оказанного предпочтения. Впоследствии право требования возврата данного платежа к контрагенту уступлено по договору цессии иному лицу, но при подаче заявления о включении в РТК суммы предпочтения данному контрагенту было отказано. СКЭС ВС РФ делает вывод, что п5ри продаже должником третьему лицу реституционного требования к ответчику, возникшего в связи с признанием сделки недействительной на основании статей 61.2, 61.3 Закона о банкротстве, последний объективно не имеет возможности возвратить полученное в конкурсную массу, он должен предоставить исполнение цессионарию (статьи 382, 385 Гражданского кодекса Российской Федерации). В таком случае пополнение конкурсной массы осуществляется посредством получения цены договора купли-продажи названного требования, а не возврата ответчиком имущества (его стоимости) должнику.</w:t>
            </w:r>
            <w:r>
              <w:rPr>
                <w:noProof/>
                <w:webHidden/>
              </w:rPr>
              <w:tab/>
            </w:r>
            <w:r>
              <w:rPr>
                <w:noProof/>
                <w:webHidden/>
              </w:rPr>
              <w:fldChar w:fldCharType="begin"/>
            </w:r>
            <w:r>
              <w:rPr>
                <w:noProof/>
                <w:webHidden/>
              </w:rPr>
              <w:instrText xml:space="preserve"> PAGEREF _Toc62840225 \h </w:instrText>
            </w:r>
            <w:r>
              <w:rPr>
                <w:noProof/>
                <w:webHidden/>
              </w:rPr>
            </w:r>
            <w:r>
              <w:rPr>
                <w:noProof/>
                <w:webHidden/>
              </w:rPr>
              <w:fldChar w:fldCharType="separate"/>
            </w:r>
            <w:r>
              <w:rPr>
                <w:noProof/>
                <w:webHidden/>
              </w:rPr>
              <w:t>57</w:t>
            </w:r>
            <w:r>
              <w:rPr>
                <w:noProof/>
                <w:webHidden/>
              </w:rPr>
              <w:fldChar w:fldCharType="end"/>
            </w:r>
          </w:hyperlink>
        </w:p>
        <w:p w14:paraId="7CBA16A5" w14:textId="24C6F1E4" w:rsidR="00FE5A31" w:rsidRDefault="00FE5A31" w:rsidP="00FE5A31">
          <w:pPr>
            <w:pStyle w:val="11"/>
            <w:rPr>
              <w:rFonts w:eastAsiaTheme="minorEastAsia"/>
              <w:noProof/>
              <w:lang w:eastAsia="ru-RU"/>
            </w:rPr>
          </w:pPr>
          <w:hyperlink w:anchor="_Toc62840226" w:history="1">
            <w:r w:rsidRPr="007B29EE">
              <w:rPr>
                <w:rStyle w:val="a3"/>
                <w:rFonts w:ascii="Times New Roman" w:hAnsi="Times New Roman" w:cs="Times New Roman"/>
                <w:b/>
                <w:bCs/>
                <w:noProof/>
              </w:rPr>
              <w:t>3.19.</w:t>
            </w:r>
            <w:r>
              <w:rPr>
                <w:rFonts w:eastAsiaTheme="minorEastAsia"/>
                <w:noProof/>
                <w:lang w:eastAsia="ru-RU"/>
              </w:rPr>
              <w:tab/>
            </w:r>
            <w:r w:rsidRPr="007B29EE">
              <w:rPr>
                <w:rStyle w:val="a3"/>
                <w:rFonts w:ascii="Times New Roman" w:hAnsi="Times New Roman" w:cs="Times New Roman"/>
                <w:b/>
                <w:bCs/>
                <w:noProof/>
              </w:rPr>
              <w:t>По вопросу признания недействительной единой сделки  по продаже должником -физическим лицом дома своему брату и последующему расторжению данного договора СКЭС ВС РФ сделала вывод, что не всегда следует считать связанность с должником однозначным подтверждением фиктивного характера сделок. В связи с наличием внутрисемейного конфликта требования брата должницы признаны реальными.</w:t>
            </w:r>
            <w:r>
              <w:rPr>
                <w:noProof/>
                <w:webHidden/>
              </w:rPr>
              <w:tab/>
            </w:r>
            <w:r>
              <w:rPr>
                <w:noProof/>
                <w:webHidden/>
              </w:rPr>
              <w:fldChar w:fldCharType="begin"/>
            </w:r>
            <w:r>
              <w:rPr>
                <w:noProof/>
                <w:webHidden/>
              </w:rPr>
              <w:instrText xml:space="preserve"> PAGEREF _Toc62840226 \h </w:instrText>
            </w:r>
            <w:r>
              <w:rPr>
                <w:noProof/>
                <w:webHidden/>
              </w:rPr>
            </w:r>
            <w:r>
              <w:rPr>
                <w:noProof/>
                <w:webHidden/>
              </w:rPr>
              <w:fldChar w:fldCharType="separate"/>
            </w:r>
            <w:r>
              <w:rPr>
                <w:noProof/>
                <w:webHidden/>
              </w:rPr>
              <w:t>57</w:t>
            </w:r>
            <w:r>
              <w:rPr>
                <w:noProof/>
                <w:webHidden/>
              </w:rPr>
              <w:fldChar w:fldCharType="end"/>
            </w:r>
          </w:hyperlink>
        </w:p>
        <w:p w14:paraId="0A03B839" w14:textId="41397036" w:rsidR="00FE5A31" w:rsidRDefault="00FE5A31" w:rsidP="00FE5A31">
          <w:pPr>
            <w:pStyle w:val="11"/>
            <w:rPr>
              <w:rFonts w:eastAsiaTheme="minorEastAsia"/>
              <w:noProof/>
              <w:lang w:eastAsia="ru-RU"/>
            </w:rPr>
          </w:pPr>
          <w:hyperlink w:anchor="_Toc62840227" w:history="1">
            <w:r w:rsidRPr="007B29EE">
              <w:rPr>
                <w:rStyle w:val="a3"/>
                <w:rFonts w:ascii="Times New Roman" w:hAnsi="Times New Roman" w:cs="Times New Roman"/>
                <w:b/>
                <w:noProof/>
              </w:rPr>
              <w:t>4.</w:t>
            </w:r>
            <w:r>
              <w:rPr>
                <w:rFonts w:eastAsiaTheme="minorEastAsia"/>
                <w:noProof/>
                <w:lang w:eastAsia="ru-RU"/>
              </w:rPr>
              <w:tab/>
            </w:r>
            <w:r w:rsidRPr="007B29EE">
              <w:rPr>
                <w:rStyle w:val="a3"/>
                <w:rFonts w:ascii="Times New Roman" w:hAnsi="Times New Roman" w:cs="Times New Roman"/>
                <w:b/>
                <w:noProof/>
              </w:rPr>
              <w:t>Реализация  имущества должника</w:t>
            </w:r>
            <w:r>
              <w:rPr>
                <w:noProof/>
                <w:webHidden/>
              </w:rPr>
              <w:tab/>
            </w:r>
            <w:r>
              <w:rPr>
                <w:noProof/>
                <w:webHidden/>
              </w:rPr>
              <w:fldChar w:fldCharType="begin"/>
            </w:r>
            <w:r>
              <w:rPr>
                <w:noProof/>
                <w:webHidden/>
              </w:rPr>
              <w:instrText xml:space="preserve"> PAGEREF _Toc62840227 \h </w:instrText>
            </w:r>
            <w:r>
              <w:rPr>
                <w:noProof/>
                <w:webHidden/>
              </w:rPr>
            </w:r>
            <w:r>
              <w:rPr>
                <w:noProof/>
                <w:webHidden/>
              </w:rPr>
              <w:fldChar w:fldCharType="separate"/>
            </w:r>
            <w:r>
              <w:rPr>
                <w:noProof/>
                <w:webHidden/>
              </w:rPr>
              <w:t>59</w:t>
            </w:r>
            <w:r>
              <w:rPr>
                <w:noProof/>
                <w:webHidden/>
              </w:rPr>
              <w:fldChar w:fldCharType="end"/>
            </w:r>
          </w:hyperlink>
        </w:p>
        <w:p w14:paraId="4BBF14FC" w14:textId="4360422C" w:rsidR="00FE5A31" w:rsidRDefault="00FE5A31" w:rsidP="00FE5A31">
          <w:pPr>
            <w:pStyle w:val="11"/>
            <w:rPr>
              <w:rFonts w:eastAsiaTheme="minorEastAsia"/>
              <w:noProof/>
              <w:lang w:eastAsia="ru-RU"/>
            </w:rPr>
          </w:pPr>
          <w:hyperlink w:anchor="_Toc62840228" w:history="1">
            <w:r w:rsidRPr="007B29EE">
              <w:rPr>
                <w:rStyle w:val="a3"/>
                <w:rFonts w:ascii="Times New Roman" w:hAnsi="Times New Roman" w:cs="Times New Roman"/>
                <w:b/>
                <w:bCs/>
                <w:noProof/>
              </w:rPr>
              <w:t>4.1.</w:t>
            </w:r>
            <w:r>
              <w:rPr>
                <w:rFonts w:eastAsiaTheme="minorEastAsia"/>
                <w:noProof/>
                <w:lang w:eastAsia="ru-RU"/>
              </w:rPr>
              <w:tab/>
            </w:r>
            <w:r w:rsidRPr="007B29EE">
              <w:rPr>
                <w:rStyle w:val="a3"/>
                <w:rFonts w:ascii="Times New Roman" w:hAnsi="Times New Roman" w:cs="Times New Roman"/>
                <w:b/>
                <w:noProof/>
              </w:rPr>
              <w:t>Искусственное объединение разнородного имущества в один лот при реализации (например, земельные участки, различающиеся по виду разрешенного использования и находящиеся в разных районах региона, то есть несмежные) является основанием для признания торгов недействительными. Объединять в один лот можно только если объединяемые объекты составляют (могут составлять) единый имущественный комплекс (предприятие), то есть допустимо реализовать одним лотом, если все реализуемые объекты могут быть организованы в один бизнес.</w:t>
            </w:r>
            <w:r>
              <w:rPr>
                <w:noProof/>
                <w:webHidden/>
              </w:rPr>
              <w:tab/>
            </w:r>
            <w:r>
              <w:rPr>
                <w:noProof/>
                <w:webHidden/>
              </w:rPr>
              <w:fldChar w:fldCharType="begin"/>
            </w:r>
            <w:r>
              <w:rPr>
                <w:noProof/>
                <w:webHidden/>
              </w:rPr>
              <w:instrText xml:space="preserve"> PAGEREF _Toc62840228 \h </w:instrText>
            </w:r>
            <w:r>
              <w:rPr>
                <w:noProof/>
                <w:webHidden/>
              </w:rPr>
            </w:r>
            <w:r>
              <w:rPr>
                <w:noProof/>
                <w:webHidden/>
              </w:rPr>
              <w:fldChar w:fldCharType="separate"/>
            </w:r>
            <w:r>
              <w:rPr>
                <w:noProof/>
                <w:webHidden/>
              </w:rPr>
              <w:t>59</w:t>
            </w:r>
            <w:r>
              <w:rPr>
                <w:noProof/>
                <w:webHidden/>
              </w:rPr>
              <w:fldChar w:fldCharType="end"/>
            </w:r>
          </w:hyperlink>
        </w:p>
        <w:p w14:paraId="7C94DCD0" w14:textId="7C1AEEAC" w:rsidR="00FE5A31" w:rsidRDefault="00FE5A31" w:rsidP="00FE5A31">
          <w:pPr>
            <w:pStyle w:val="11"/>
            <w:rPr>
              <w:rFonts w:eastAsiaTheme="minorEastAsia"/>
              <w:noProof/>
              <w:lang w:eastAsia="ru-RU"/>
            </w:rPr>
          </w:pPr>
          <w:hyperlink w:anchor="_Toc62840229" w:history="1">
            <w:r w:rsidRPr="007B29EE">
              <w:rPr>
                <w:rStyle w:val="a3"/>
                <w:rFonts w:ascii="Times New Roman" w:hAnsi="Times New Roman" w:cs="Times New Roman"/>
                <w:b/>
                <w:bCs/>
                <w:noProof/>
              </w:rPr>
              <w:t>4.2.</w:t>
            </w:r>
            <w:r>
              <w:rPr>
                <w:rFonts w:eastAsiaTheme="minorEastAsia"/>
                <w:noProof/>
                <w:lang w:eastAsia="ru-RU"/>
              </w:rPr>
              <w:tab/>
            </w:r>
            <w:r w:rsidRPr="007B29EE">
              <w:rPr>
                <w:rStyle w:val="a3"/>
                <w:rFonts w:ascii="Times New Roman" w:hAnsi="Times New Roman" w:cs="Times New Roman"/>
                <w:b/>
                <w:noProof/>
              </w:rPr>
              <w:t xml:space="preserve">Разъяснены особенности реализации на торгах имущества сельскохозяйственного предприятия по отношению к заинтересованным в его приобретении владельцами смежных </w:t>
            </w:r>
            <w:r w:rsidRPr="007B29EE">
              <w:rPr>
                <w:rStyle w:val="a3"/>
                <w:rFonts w:ascii="Times New Roman" w:hAnsi="Times New Roman" w:cs="Times New Roman"/>
                <w:b/>
                <w:noProof/>
              </w:rPr>
              <w:lastRenderedPageBreak/>
              <w:t>земельных участков. Разъяснен порядок перевода ими на себя прав и обязанностей в случае нарушения при реализации их преимущественного права на приобретение реализуемого имущества.</w:t>
            </w:r>
            <w:r>
              <w:rPr>
                <w:noProof/>
                <w:webHidden/>
              </w:rPr>
              <w:tab/>
            </w:r>
            <w:r>
              <w:rPr>
                <w:noProof/>
                <w:webHidden/>
              </w:rPr>
              <w:fldChar w:fldCharType="begin"/>
            </w:r>
            <w:r>
              <w:rPr>
                <w:noProof/>
                <w:webHidden/>
              </w:rPr>
              <w:instrText xml:space="preserve"> PAGEREF _Toc62840229 \h </w:instrText>
            </w:r>
            <w:r>
              <w:rPr>
                <w:noProof/>
                <w:webHidden/>
              </w:rPr>
            </w:r>
            <w:r>
              <w:rPr>
                <w:noProof/>
                <w:webHidden/>
              </w:rPr>
              <w:fldChar w:fldCharType="separate"/>
            </w:r>
            <w:r>
              <w:rPr>
                <w:noProof/>
                <w:webHidden/>
              </w:rPr>
              <w:t>60</w:t>
            </w:r>
            <w:r>
              <w:rPr>
                <w:noProof/>
                <w:webHidden/>
              </w:rPr>
              <w:fldChar w:fldCharType="end"/>
            </w:r>
          </w:hyperlink>
        </w:p>
        <w:p w14:paraId="75E80C86" w14:textId="4EB546A0" w:rsidR="00FE5A31" w:rsidRDefault="00FE5A31" w:rsidP="00FE5A31">
          <w:pPr>
            <w:pStyle w:val="11"/>
            <w:rPr>
              <w:rFonts w:eastAsiaTheme="minorEastAsia"/>
              <w:noProof/>
              <w:lang w:eastAsia="ru-RU"/>
            </w:rPr>
          </w:pPr>
          <w:hyperlink w:anchor="_Toc62840230" w:history="1">
            <w:r w:rsidRPr="007B29EE">
              <w:rPr>
                <w:rStyle w:val="a3"/>
                <w:rFonts w:ascii="Times New Roman" w:hAnsi="Times New Roman" w:cs="Times New Roman"/>
                <w:b/>
                <w:bCs/>
                <w:noProof/>
              </w:rPr>
              <w:t>4.3.</w:t>
            </w:r>
            <w:r>
              <w:rPr>
                <w:rFonts w:eastAsiaTheme="minorEastAsia"/>
                <w:noProof/>
                <w:lang w:eastAsia="ru-RU"/>
              </w:rPr>
              <w:tab/>
            </w:r>
            <w:r w:rsidRPr="007B29EE">
              <w:rPr>
                <w:rStyle w:val="a3"/>
                <w:rFonts w:ascii="Times New Roman" w:hAnsi="Times New Roman" w:cs="Times New Roman"/>
                <w:b/>
                <w:noProof/>
              </w:rPr>
              <w:t>При разрешении разногласий залогового кредитора (у которого в залоге имущественные права из муниципального контракта) и арбитражного управляющего сделан следующий вывод: заключение договора субподряда в целях исполнения обязательств подрядчика по муниципальному контракту, имущественные права по которому заложены банку, не влечёт автоматическое включение прав из договора субподряда в предмет залоговых обязательств по договору о залоге.</w:t>
            </w:r>
            <w:r>
              <w:rPr>
                <w:noProof/>
                <w:webHidden/>
              </w:rPr>
              <w:tab/>
            </w:r>
            <w:r>
              <w:rPr>
                <w:noProof/>
                <w:webHidden/>
              </w:rPr>
              <w:fldChar w:fldCharType="begin"/>
            </w:r>
            <w:r>
              <w:rPr>
                <w:noProof/>
                <w:webHidden/>
              </w:rPr>
              <w:instrText xml:space="preserve"> PAGEREF _Toc62840230 \h </w:instrText>
            </w:r>
            <w:r>
              <w:rPr>
                <w:noProof/>
                <w:webHidden/>
              </w:rPr>
            </w:r>
            <w:r>
              <w:rPr>
                <w:noProof/>
                <w:webHidden/>
              </w:rPr>
              <w:fldChar w:fldCharType="separate"/>
            </w:r>
            <w:r>
              <w:rPr>
                <w:noProof/>
                <w:webHidden/>
              </w:rPr>
              <w:t>61</w:t>
            </w:r>
            <w:r>
              <w:rPr>
                <w:noProof/>
                <w:webHidden/>
              </w:rPr>
              <w:fldChar w:fldCharType="end"/>
            </w:r>
          </w:hyperlink>
        </w:p>
        <w:p w14:paraId="62355F59" w14:textId="550C56BD" w:rsidR="00FE5A31" w:rsidRDefault="00FE5A31" w:rsidP="00FE5A31">
          <w:pPr>
            <w:pStyle w:val="11"/>
            <w:rPr>
              <w:rFonts w:eastAsiaTheme="minorEastAsia"/>
              <w:noProof/>
              <w:lang w:eastAsia="ru-RU"/>
            </w:rPr>
          </w:pPr>
          <w:hyperlink w:anchor="_Toc62840231" w:history="1">
            <w:r w:rsidRPr="007B29EE">
              <w:rPr>
                <w:rStyle w:val="a3"/>
                <w:rFonts w:ascii="Times New Roman" w:hAnsi="Times New Roman" w:cs="Times New Roman"/>
                <w:b/>
                <w:bCs/>
                <w:noProof/>
              </w:rPr>
              <w:t>4.4.</w:t>
            </w:r>
            <w:r>
              <w:rPr>
                <w:rFonts w:eastAsiaTheme="minorEastAsia"/>
                <w:noProof/>
                <w:lang w:eastAsia="ru-RU"/>
              </w:rPr>
              <w:tab/>
            </w:r>
            <w:r w:rsidRPr="007B29EE">
              <w:rPr>
                <w:rStyle w:val="a3"/>
                <w:rFonts w:ascii="Times New Roman" w:hAnsi="Times New Roman" w:cs="Times New Roman"/>
                <w:b/>
                <w:noProof/>
              </w:rPr>
              <w:t>Нахождение в здании как помещений, относящихся к общим объектам коммунальной инфраструктуры, так и помещений, не являющихся таковыми, не позволяет реализовать их единым лотом на аукционе, игнорируя положения статьи 132 Закона о банкротстве. В этом случае конкурсный управляющий как антикризисный менеджер должен был рассмотреть вопросы о возможности и целесообразности (с точки зрения интересов конкурсной массы) раздела исходного объекта недвижимости и раздельной реализации новых объектов (одного на конкурсе, второго на аукционе)</w:t>
            </w:r>
            <w:r>
              <w:rPr>
                <w:noProof/>
                <w:webHidden/>
              </w:rPr>
              <w:tab/>
            </w:r>
            <w:r>
              <w:rPr>
                <w:noProof/>
                <w:webHidden/>
              </w:rPr>
              <w:fldChar w:fldCharType="begin"/>
            </w:r>
            <w:r>
              <w:rPr>
                <w:noProof/>
                <w:webHidden/>
              </w:rPr>
              <w:instrText xml:space="preserve"> PAGEREF _Toc62840231 \h </w:instrText>
            </w:r>
            <w:r>
              <w:rPr>
                <w:noProof/>
                <w:webHidden/>
              </w:rPr>
            </w:r>
            <w:r>
              <w:rPr>
                <w:noProof/>
                <w:webHidden/>
              </w:rPr>
              <w:fldChar w:fldCharType="separate"/>
            </w:r>
            <w:r>
              <w:rPr>
                <w:noProof/>
                <w:webHidden/>
              </w:rPr>
              <w:t>62</w:t>
            </w:r>
            <w:r>
              <w:rPr>
                <w:noProof/>
                <w:webHidden/>
              </w:rPr>
              <w:fldChar w:fldCharType="end"/>
            </w:r>
          </w:hyperlink>
        </w:p>
        <w:p w14:paraId="3497BE1D" w14:textId="36C6CDA9" w:rsidR="00FE5A31" w:rsidRDefault="00FE5A31" w:rsidP="00FE5A31">
          <w:pPr>
            <w:pStyle w:val="11"/>
            <w:rPr>
              <w:rFonts w:eastAsiaTheme="minorEastAsia"/>
              <w:noProof/>
              <w:lang w:eastAsia="ru-RU"/>
            </w:rPr>
          </w:pPr>
          <w:hyperlink w:anchor="_Toc62840232" w:history="1">
            <w:r w:rsidRPr="007B29EE">
              <w:rPr>
                <w:rStyle w:val="a3"/>
                <w:rFonts w:ascii="Times New Roman" w:hAnsi="Times New Roman" w:cs="Times New Roman"/>
                <w:b/>
                <w:bCs/>
                <w:noProof/>
              </w:rPr>
              <w:t>4.5.</w:t>
            </w:r>
            <w:r>
              <w:rPr>
                <w:rFonts w:eastAsiaTheme="minorEastAsia"/>
                <w:noProof/>
                <w:lang w:eastAsia="ru-RU"/>
              </w:rPr>
              <w:tab/>
            </w:r>
            <w:r w:rsidRPr="007B29EE">
              <w:rPr>
                <w:rStyle w:val="a3"/>
                <w:rFonts w:ascii="Times New Roman" w:hAnsi="Times New Roman" w:cs="Times New Roman"/>
                <w:b/>
                <w:noProof/>
              </w:rPr>
              <w:t>Важное определение! Разъяснены особенности реализации преимущественного права покупки доли должника – банкрота в праве общей долевой собственности на нежилое помещение: сначала проводятся торги, впоследствии сособственнику направляется предложение о заключении договора по цене, определенной именно по итогам торгов.</w:t>
            </w:r>
            <w:r>
              <w:rPr>
                <w:noProof/>
                <w:webHidden/>
              </w:rPr>
              <w:tab/>
            </w:r>
            <w:r>
              <w:rPr>
                <w:noProof/>
                <w:webHidden/>
              </w:rPr>
              <w:fldChar w:fldCharType="begin"/>
            </w:r>
            <w:r>
              <w:rPr>
                <w:noProof/>
                <w:webHidden/>
              </w:rPr>
              <w:instrText xml:space="preserve"> PAGEREF _Toc62840232 \h </w:instrText>
            </w:r>
            <w:r>
              <w:rPr>
                <w:noProof/>
                <w:webHidden/>
              </w:rPr>
            </w:r>
            <w:r>
              <w:rPr>
                <w:noProof/>
                <w:webHidden/>
              </w:rPr>
              <w:fldChar w:fldCharType="separate"/>
            </w:r>
            <w:r>
              <w:rPr>
                <w:noProof/>
                <w:webHidden/>
              </w:rPr>
              <w:t>62</w:t>
            </w:r>
            <w:r>
              <w:rPr>
                <w:noProof/>
                <w:webHidden/>
              </w:rPr>
              <w:fldChar w:fldCharType="end"/>
            </w:r>
          </w:hyperlink>
        </w:p>
        <w:p w14:paraId="3C651DC6" w14:textId="7F1471FA" w:rsidR="00FE5A31" w:rsidRDefault="00FE5A31" w:rsidP="00FE5A31">
          <w:pPr>
            <w:pStyle w:val="11"/>
            <w:rPr>
              <w:rFonts w:eastAsiaTheme="minorEastAsia"/>
              <w:noProof/>
              <w:lang w:eastAsia="ru-RU"/>
            </w:rPr>
          </w:pPr>
          <w:hyperlink w:anchor="_Toc62840233" w:history="1">
            <w:r w:rsidRPr="007B29EE">
              <w:rPr>
                <w:rStyle w:val="a3"/>
                <w:rFonts w:ascii="Times New Roman" w:hAnsi="Times New Roman" w:cs="Times New Roman"/>
                <w:b/>
                <w:bCs/>
                <w:noProof/>
              </w:rPr>
              <w:t>4.6.</w:t>
            </w:r>
            <w:r>
              <w:rPr>
                <w:rFonts w:eastAsiaTheme="minorEastAsia"/>
                <w:noProof/>
                <w:lang w:eastAsia="ru-RU"/>
              </w:rPr>
              <w:tab/>
            </w:r>
            <w:r w:rsidRPr="007B29EE">
              <w:rPr>
                <w:rStyle w:val="a3"/>
                <w:rFonts w:ascii="Times New Roman" w:hAnsi="Times New Roman" w:cs="Times New Roman"/>
                <w:b/>
                <w:noProof/>
              </w:rPr>
              <w:t>Рассмотрен вопрос о погашении текущих требований по возмещению расходов на охрану заложенного имущества должника при нахождении данного имущества в залоге у разных залогодержателей и реализации имущества частично: расходы на обеспечение сохранности заложенного имущества в указанной ситуации должны покрываться за счет средств, поступивших от реализации предметов залога, но с учетом принципа пропорционального распределения таких расходов между залоговыми кредиторами.</w:t>
            </w:r>
            <w:r>
              <w:rPr>
                <w:noProof/>
                <w:webHidden/>
              </w:rPr>
              <w:tab/>
            </w:r>
            <w:r>
              <w:rPr>
                <w:noProof/>
                <w:webHidden/>
              </w:rPr>
              <w:fldChar w:fldCharType="begin"/>
            </w:r>
            <w:r>
              <w:rPr>
                <w:noProof/>
                <w:webHidden/>
              </w:rPr>
              <w:instrText xml:space="preserve"> PAGEREF _Toc62840233 \h </w:instrText>
            </w:r>
            <w:r>
              <w:rPr>
                <w:noProof/>
                <w:webHidden/>
              </w:rPr>
            </w:r>
            <w:r>
              <w:rPr>
                <w:noProof/>
                <w:webHidden/>
              </w:rPr>
              <w:fldChar w:fldCharType="separate"/>
            </w:r>
            <w:r>
              <w:rPr>
                <w:noProof/>
                <w:webHidden/>
              </w:rPr>
              <w:t>63</w:t>
            </w:r>
            <w:r>
              <w:rPr>
                <w:noProof/>
                <w:webHidden/>
              </w:rPr>
              <w:fldChar w:fldCharType="end"/>
            </w:r>
          </w:hyperlink>
        </w:p>
        <w:p w14:paraId="0E341A76" w14:textId="7E7739B0" w:rsidR="00FE5A31" w:rsidRDefault="00FE5A31" w:rsidP="00FE5A31">
          <w:pPr>
            <w:pStyle w:val="11"/>
            <w:rPr>
              <w:rFonts w:eastAsiaTheme="minorEastAsia"/>
              <w:noProof/>
              <w:lang w:eastAsia="ru-RU"/>
            </w:rPr>
          </w:pPr>
          <w:hyperlink w:anchor="_Toc62840234" w:history="1">
            <w:r w:rsidRPr="007B29EE">
              <w:rPr>
                <w:rStyle w:val="a3"/>
                <w:rFonts w:ascii="Times New Roman" w:hAnsi="Times New Roman" w:cs="Times New Roman"/>
                <w:b/>
                <w:bCs/>
                <w:noProof/>
              </w:rPr>
              <w:t>4.7.</w:t>
            </w:r>
            <w:r>
              <w:rPr>
                <w:rFonts w:eastAsiaTheme="minorEastAsia"/>
                <w:noProof/>
                <w:lang w:eastAsia="ru-RU"/>
              </w:rPr>
              <w:tab/>
            </w:r>
            <w:r w:rsidRPr="007B29EE">
              <w:rPr>
                <w:rStyle w:val="a3"/>
                <w:rFonts w:ascii="Times New Roman" w:hAnsi="Times New Roman" w:cs="Times New Roman"/>
                <w:b/>
                <w:noProof/>
              </w:rPr>
              <w:t>ВАЖНОЕ РАЗЪЯСНЕНИЕ: суммы НДС, выделяемые из арендных платежей ПРИ СДАЧЕ В АРЕНДУ ЗАЛОГОВОГО ИМУЩЕСТВА, и подлежащие уплате в бюджет в рамках текущих обязательств должника следует считать расходами на реализацию предмета залога, указанным в пункте 6 статьи 138 Закона о банкротстве, а значит, затраты на уплату НДС, начисленного при сдаче в аренду заложенного имущества в ходе конкурсного производства, погашаются за счет арендной платы до ее распределения по правилам, установленным пунктами 1 и 2 статьи 138 Закона о банкротстве, и не могут быть переложены на иных кредиторов должника.</w:t>
            </w:r>
            <w:r>
              <w:rPr>
                <w:noProof/>
                <w:webHidden/>
              </w:rPr>
              <w:tab/>
            </w:r>
            <w:r>
              <w:rPr>
                <w:noProof/>
                <w:webHidden/>
              </w:rPr>
              <w:fldChar w:fldCharType="begin"/>
            </w:r>
            <w:r>
              <w:rPr>
                <w:noProof/>
                <w:webHidden/>
              </w:rPr>
              <w:instrText xml:space="preserve"> PAGEREF _Toc62840234 \h </w:instrText>
            </w:r>
            <w:r>
              <w:rPr>
                <w:noProof/>
                <w:webHidden/>
              </w:rPr>
            </w:r>
            <w:r>
              <w:rPr>
                <w:noProof/>
                <w:webHidden/>
              </w:rPr>
              <w:fldChar w:fldCharType="separate"/>
            </w:r>
            <w:r>
              <w:rPr>
                <w:noProof/>
                <w:webHidden/>
              </w:rPr>
              <w:t>64</w:t>
            </w:r>
            <w:r>
              <w:rPr>
                <w:noProof/>
                <w:webHidden/>
              </w:rPr>
              <w:fldChar w:fldCharType="end"/>
            </w:r>
          </w:hyperlink>
        </w:p>
        <w:p w14:paraId="7FE7D90F" w14:textId="2BE31742" w:rsidR="00FE5A31" w:rsidRDefault="00FE5A31" w:rsidP="00FE5A31">
          <w:pPr>
            <w:pStyle w:val="11"/>
            <w:rPr>
              <w:rFonts w:eastAsiaTheme="minorEastAsia"/>
              <w:noProof/>
              <w:lang w:eastAsia="ru-RU"/>
            </w:rPr>
          </w:pPr>
          <w:hyperlink w:anchor="_Toc62840235" w:history="1">
            <w:r w:rsidRPr="007B29EE">
              <w:rPr>
                <w:rStyle w:val="a3"/>
                <w:rFonts w:ascii="Times New Roman" w:hAnsi="Times New Roman" w:cs="Times New Roman"/>
                <w:b/>
                <w:noProof/>
              </w:rPr>
              <w:t>5.</w:t>
            </w:r>
            <w:r>
              <w:rPr>
                <w:rFonts w:eastAsiaTheme="minorEastAsia"/>
                <w:noProof/>
                <w:lang w:eastAsia="ru-RU"/>
              </w:rPr>
              <w:tab/>
            </w:r>
            <w:r w:rsidRPr="007B29EE">
              <w:rPr>
                <w:rStyle w:val="a3"/>
                <w:rFonts w:ascii="Times New Roman" w:hAnsi="Times New Roman" w:cs="Times New Roman"/>
                <w:b/>
                <w:noProof/>
              </w:rPr>
              <w:t>Субсидиарная ответственность</w:t>
            </w:r>
            <w:r>
              <w:rPr>
                <w:noProof/>
                <w:webHidden/>
              </w:rPr>
              <w:tab/>
            </w:r>
            <w:r>
              <w:rPr>
                <w:noProof/>
                <w:webHidden/>
              </w:rPr>
              <w:fldChar w:fldCharType="begin"/>
            </w:r>
            <w:r>
              <w:rPr>
                <w:noProof/>
                <w:webHidden/>
              </w:rPr>
              <w:instrText xml:space="preserve"> PAGEREF _Toc62840235 \h </w:instrText>
            </w:r>
            <w:r>
              <w:rPr>
                <w:noProof/>
                <w:webHidden/>
              </w:rPr>
            </w:r>
            <w:r>
              <w:rPr>
                <w:noProof/>
                <w:webHidden/>
              </w:rPr>
              <w:fldChar w:fldCharType="separate"/>
            </w:r>
            <w:r>
              <w:rPr>
                <w:noProof/>
                <w:webHidden/>
              </w:rPr>
              <w:t>64</w:t>
            </w:r>
            <w:r>
              <w:rPr>
                <w:noProof/>
                <w:webHidden/>
              </w:rPr>
              <w:fldChar w:fldCharType="end"/>
            </w:r>
          </w:hyperlink>
        </w:p>
        <w:p w14:paraId="7C7F1D7D" w14:textId="5ED9090D" w:rsidR="00FE5A31" w:rsidRDefault="00FE5A31" w:rsidP="00FE5A31">
          <w:pPr>
            <w:pStyle w:val="11"/>
            <w:rPr>
              <w:rFonts w:eastAsiaTheme="minorEastAsia"/>
              <w:noProof/>
              <w:lang w:eastAsia="ru-RU"/>
            </w:rPr>
          </w:pPr>
          <w:hyperlink w:anchor="_Toc62840236" w:history="1">
            <w:r w:rsidRPr="007B29EE">
              <w:rPr>
                <w:rStyle w:val="a3"/>
                <w:rFonts w:ascii="Times New Roman" w:hAnsi="Times New Roman" w:cs="Times New Roman"/>
                <w:b/>
                <w:bCs/>
                <w:noProof/>
              </w:rPr>
              <w:t>5.1.</w:t>
            </w:r>
            <w:r>
              <w:rPr>
                <w:rFonts w:eastAsiaTheme="minorEastAsia"/>
                <w:noProof/>
                <w:lang w:eastAsia="ru-RU"/>
              </w:rPr>
              <w:tab/>
            </w:r>
            <w:r w:rsidRPr="007B29EE">
              <w:rPr>
                <w:rStyle w:val="a3"/>
                <w:rFonts w:ascii="Times New Roman" w:hAnsi="Times New Roman" w:cs="Times New Roman"/>
                <w:b/>
                <w:noProof/>
              </w:rPr>
              <w:t>СКЭС разъяснены особенности установления момента возникновения обязанности по возмещению вреда в рамках субсидиарной ответственности КДЛ (для целей определения природы данной задолженности как реестровой или текущей в деле о банкротстве КДЛ). Разъяснено, что само по себе неисполнение обязанности по передаче документации не является искомым правонарушением, за совершение которого КДЛ привлекается к субсидиарной ответственности. Неисполнение обязанности по передаче документации это лишь презумпция, которая облегчает процесс установления самого правонарушения, коим является невозможность погашения требований кредиторов в полном объеме. Указанная невозможность – то есть искомое правонарушение, может устанавливаться по косвенным признакам, по датам, в которые возникло объективное банкротство (например, длительные неплатежи по кредитам)</w:t>
            </w:r>
            <w:r>
              <w:rPr>
                <w:noProof/>
                <w:webHidden/>
              </w:rPr>
              <w:tab/>
            </w:r>
            <w:r>
              <w:rPr>
                <w:noProof/>
                <w:webHidden/>
              </w:rPr>
              <w:fldChar w:fldCharType="begin"/>
            </w:r>
            <w:r>
              <w:rPr>
                <w:noProof/>
                <w:webHidden/>
              </w:rPr>
              <w:instrText xml:space="preserve"> PAGEREF _Toc62840236 \h </w:instrText>
            </w:r>
            <w:r>
              <w:rPr>
                <w:noProof/>
                <w:webHidden/>
              </w:rPr>
            </w:r>
            <w:r>
              <w:rPr>
                <w:noProof/>
                <w:webHidden/>
              </w:rPr>
              <w:fldChar w:fldCharType="separate"/>
            </w:r>
            <w:r>
              <w:rPr>
                <w:noProof/>
                <w:webHidden/>
              </w:rPr>
              <w:t>64</w:t>
            </w:r>
            <w:r>
              <w:rPr>
                <w:noProof/>
                <w:webHidden/>
              </w:rPr>
              <w:fldChar w:fldCharType="end"/>
            </w:r>
          </w:hyperlink>
        </w:p>
        <w:p w14:paraId="339B4D28" w14:textId="1A7A99BF" w:rsidR="00FE5A31" w:rsidRDefault="00FE5A31" w:rsidP="00FE5A31">
          <w:pPr>
            <w:pStyle w:val="11"/>
            <w:rPr>
              <w:rFonts w:eastAsiaTheme="minorEastAsia"/>
              <w:noProof/>
              <w:lang w:eastAsia="ru-RU"/>
            </w:rPr>
          </w:pPr>
          <w:hyperlink w:anchor="_Toc62840237" w:history="1">
            <w:r w:rsidRPr="007B29EE">
              <w:rPr>
                <w:rStyle w:val="a3"/>
                <w:rFonts w:ascii="Times New Roman" w:hAnsi="Times New Roman" w:cs="Times New Roman"/>
                <w:b/>
                <w:noProof/>
              </w:rPr>
              <w:t>https://kad.arbitr.ru/Document/Pdf/504f1c2c-c30f-4e0b-a633-2887349d5bfd/f964f1e7-d4ad-4437-9ed4-faac1a4575e8/A40-208525-2015_20200131_Opredelenie.pdf?isAddStamp=True</w:t>
            </w:r>
            <w:r>
              <w:rPr>
                <w:noProof/>
                <w:webHidden/>
              </w:rPr>
              <w:tab/>
            </w:r>
            <w:r>
              <w:rPr>
                <w:noProof/>
                <w:webHidden/>
              </w:rPr>
              <w:fldChar w:fldCharType="begin"/>
            </w:r>
            <w:r>
              <w:rPr>
                <w:noProof/>
                <w:webHidden/>
              </w:rPr>
              <w:instrText xml:space="preserve"> PAGEREF _Toc62840237 \h </w:instrText>
            </w:r>
            <w:r>
              <w:rPr>
                <w:noProof/>
                <w:webHidden/>
              </w:rPr>
            </w:r>
            <w:r>
              <w:rPr>
                <w:noProof/>
                <w:webHidden/>
              </w:rPr>
              <w:fldChar w:fldCharType="separate"/>
            </w:r>
            <w:r>
              <w:rPr>
                <w:noProof/>
                <w:webHidden/>
              </w:rPr>
              <w:t>65</w:t>
            </w:r>
            <w:r>
              <w:rPr>
                <w:noProof/>
                <w:webHidden/>
              </w:rPr>
              <w:fldChar w:fldCharType="end"/>
            </w:r>
          </w:hyperlink>
        </w:p>
        <w:p w14:paraId="67EBBE09" w14:textId="336BDEDC" w:rsidR="00FE5A31" w:rsidRDefault="00FE5A31" w:rsidP="00FE5A31">
          <w:pPr>
            <w:pStyle w:val="11"/>
            <w:rPr>
              <w:rFonts w:eastAsiaTheme="minorEastAsia"/>
              <w:noProof/>
              <w:lang w:eastAsia="ru-RU"/>
            </w:rPr>
          </w:pPr>
          <w:hyperlink w:anchor="_Toc62840238" w:history="1">
            <w:r w:rsidRPr="007B29EE">
              <w:rPr>
                <w:rStyle w:val="a3"/>
                <w:rFonts w:ascii="Times New Roman" w:hAnsi="Times New Roman" w:cs="Times New Roman"/>
                <w:b/>
                <w:bCs/>
                <w:noProof/>
              </w:rPr>
              <w:t>5.2.</w:t>
            </w:r>
            <w:r>
              <w:rPr>
                <w:rFonts w:eastAsiaTheme="minorEastAsia"/>
                <w:noProof/>
                <w:lang w:eastAsia="ru-RU"/>
              </w:rPr>
              <w:tab/>
            </w:r>
            <w:r w:rsidRPr="007B29EE">
              <w:rPr>
                <w:rStyle w:val="a3"/>
                <w:rFonts w:ascii="Times New Roman" w:hAnsi="Times New Roman" w:cs="Times New Roman"/>
                <w:b/>
                <w:bCs/>
                <w:noProof/>
              </w:rPr>
              <w:t>При привлечении к субсидиарной ответственности КДЛ юридического лица, которое было исключено в административном порядке из ЕГРЮЛ недостаточно просто указать на то, что обществом не представлялась отчетность и не велась деятельность, необходимо доказывать и устанавливать неразумность и недобросовестность действий (бездействий) КДЛа, которые привели к объективному банкротству, неспособности общества исполнять обязательства перед кредиторами.</w:t>
            </w:r>
            <w:r>
              <w:rPr>
                <w:noProof/>
                <w:webHidden/>
              </w:rPr>
              <w:tab/>
            </w:r>
            <w:r>
              <w:rPr>
                <w:noProof/>
                <w:webHidden/>
              </w:rPr>
              <w:fldChar w:fldCharType="begin"/>
            </w:r>
            <w:r>
              <w:rPr>
                <w:noProof/>
                <w:webHidden/>
              </w:rPr>
              <w:instrText xml:space="preserve"> PAGEREF _Toc62840238 \h </w:instrText>
            </w:r>
            <w:r>
              <w:rPr>
                <w:noProof/>
                <w:webHidden/>
              </w:rPr>
            </w:r>
            <w:r>
              <w:rPr>
                <w:noProof/>
                <w:webHidden/>
              </w:rPr>
              <w:fldChar w:fldCharType="separate"/>
            </w:r>
            <w:r>
              <w:rPr>
                <w:noProof/>
                <w:webHidden/>
              </w:rPr>
              <w:t>66</w:t>
            </w:r>
            <w:r>
              <w:rPr>
                <w:noProof/>
                <w:webHidden/>
              </w:rPr>
              <w:fldChar w:fldCharType="end"/>
            </w:r>
          </w:hyperlink>
        </w:p>
        <w:p w14:paraId="59E65C8C" w14:textId="0AB94BD8" w:rsidR="00FE5A31" w:rsidRDefault="00FE5A31" w:rsidP="00FE5A31">
          <w:pPr>
            <w:pStyle w:val="11"/>
            <w:rPr>
              <w:rFonts w:eastAsiaTheme="minorEastAsia"/>
              <w:noProof/>
              <w:lang w:eastAsia="ru-RU"/>
            </w:rPr>
          </w:pPr>
          <w:hyperlink w:anchor="_Toc62840239" w:history="1">
            <w:r w:rsidRPr="007B29EE">
              <w:rPr>
                <w:rStyle w:val="a3"/>
                <w:rFonts w:ascii="Times New Roman" w:hAnsi="Times New Roman" w:cs="Times New Roman"/>
                <w:bCs/>
                <w:noProof/>
              </w:rPr>
              <w:t xml:space="preserve">ВНИМАНИЕ: чуть позже СКЭС ВС РФ УТОЧНИЛА СВОЙ ПОДХОД, ОПРЕДЕЛЕННЫЙ ВЫШЕ: в Определении ВС РФ от 25.08.2020 №307-ЭС20-180 по делу №А21-15124/2018 указано, что при разрешении такого рода споров истец должен доказать, что </w:t>
            </w:r>
            <w:r w:rsidRPr="007B29EE">
              <w:rPr>
                <w:rStyle w:val="a3"/>
                <w:rFonts w:ascii="Times New Roman" w:hAnsi="Times New Roman" w:cs="Times New Roman"/>
                <w:b/>
                <w:noProof/>
              </w:rPr>
              <w:t>невозможность погашения долга перед ним</w:t>
            </w:r>
            <w:r w:rsidRPr="007B29EE">
              <w:rPr>
                <w:rStyle w:val="a3"/>
                <w:rFonts w:ascii="Times New Roman" w:hAnsi="Times New Roman" w:cs="Times New Roman"/>
                <w:bCs/>
                <w:noProof/>
              </w:rPr>
              <w:t xml:space="preserve"> возникла по вине ответчика в результате его неразумных либо недобросовестных действий.</w:t>
            </w:r>
            <w:r>
              <w:rPr>
                <w:noProof/>
                <w:webHidden/>
              </w:rPr>
              <w:tab/>
            </w:r>
            <w:r>
              <w:rPr>
                <w:noProof/>
                <w:webHidden/>
              </w:rPr>
              <w:fldChar w:fldCharType="begin"/>
            </w:r>
            <w:r>
              <w:rPr>
                <w:noProof/>
                <w:webHidden/>
              </w:rPr>
              <w:instrText xml:space="preserve"> PAGEREF _Toc62840239 \h </w:instrText>
            </w:r>
            <w:r>
              <w:rPr>
                <w:noProof/>
                <w:webHidden/>
              </w:rPr>
            </w:r>
            <w:r>
              <w:rPr>
                <w:noProof/>
                <w:webHidden/>
              </w:rPr>
              <w:fldChar w:fldCharType="separate"/>
            </w:r>
            <w:r>
              <w:rPr>
                <w:noProof/>
                <w:webHidden/>
              </w:rPr>
              <w:t>66</w:t>
            </w:r>
            <w:r>
              <w:rPr>
                <w:noProof/>
                <w:webHidden/>
              </w:rPr>
              <w:fldChar w:fldCharType="end"/>
            </w:r>
          </w:hyperlink>
        </w:p>
        <w:p w14:paraId="75795BAB" w14:textId="353B250A" w:rsidR="00FE5A31" w:rsidRDefault="00FE5A31" w:rsidP="00FE5A31">
          <w:pPr>
            <w:pStyle w:val="11"/>
            <w:rPr>
              <w:rFonts w:eastAsiaTheme="minorEastAsia"/>
              <w:noProof/>
              <w:lang w:eastAsia="ru-RU"/>
            </w:rPr>
          </w:pPr>
          <w:hyperlink w:anchor="_Toc62840240" w:history="1">
            <w:r w:rsidRPr="007B29EE">
              <w:rPr>
                <w:rStyle w:val="a3"/>
                <w:rFonts w:ascii="Times New Roman" w:hAnsi="Times New Roman" w:cs="Times New Roman"/>
                <w:b/>
                <w:bCs/>
                <w:noProof/>
              </w:rPr>
              <w:t>5.3.</w:t>
            </w:r>
            <w:r>
              <w:rPr>
                <w:rFonts w:eastAsiaTheme="minorEastAsia"/>
                <w:noProof/>
                <w:lang w:eastAsia="ru-RU"/>
              </w:rPr>
              <w:tab/>
            </w:r>
            <w:r w:rsidRPr="007B29EE">
              <w:rPr>
                <w:rStyle w:val="a3"/>
                <w:rFonts w:ascii="Times New Roman" w:hAnsi="Times New Roman" w:cs="Times New Roman"/>
                <w:b/>
                <w:noProof/>
              </w:rPr>
              <w:t>Взыскание причиненного преступлением материального ущерба в рамках гражданского иска в суде общей юрисдикции исключает предъявление такого же требования в рамках заявления о привлечении к субсидиарной ответственности. Разъяснено, что заявление о привлечении к субсидиарной ответственности также как и гражданский иск направлено на возмещение вреда , причиненного контролируемому лицу. В рамках данного дела требование в рамках гражданского иска и требование в рамках привлечения к субсидиарной ответственности признаны тождественными, во втором отказано, поскольку уполномоченный орган уже реализовал свое право посредством прямого иска к причинителю вреда.</w:t>
            </w:r>
            <w:r>
              <w:rPr>
                <w:noProof/>
                <w:webHidden/>
              </w:rPr>
              <w:tab/>
            </w:r>
            <w:r>
              <w:rPr>
                <w:noProof/>
                <w:webHidden/>
              </w:rPr>
              <w:fldChar w:fldCharType="begin"/>
            </w:r>
            <w:r>
              <w:rPr>
                <w:noProof/>
                <w:webHidden/>
              </w:rPr>
              <w:instrText xml:space="preserve"> PAGEREF _Toc62840240 \h </w:instrText>
            </w:r>
            <w:r>
              <w:rPr>
                <w:noProof/>
                <w:webHidden/>
              </w:rPr>
            </w:r>
            <w:r>
              <w:rPr>
                <w:noProof/>
                <w:webHidden/>
              </w:rPr>
              <w:fldChar w:fldCharType="separate"/>
            </w:r>
            <w:r>
              <w:rPr>
                <w:noProof/>
                <w:webHidden/>
              </w:rPr>
              <w:t>67</w:t>
            </w:r>
            <w:r>
              <w:rPr>
                <w:noProof/>
                <w:webHidden/>
              </w:rPr>
              <w:fldChar w:fldCharType="end"/>
            </w:r>
          </w:hyperlink>
        </w:p>
        <w:p w14:paraId="4BBEB624" w14:textId="1EC6B7AC" w:rsidR="00FE5A31" w:rsidRDefault="00FE5A31" w:rsidP="00FE5A31">
          <w:pPr>
            <w:pStyle w:val="11"/>
            <w:rPr>
              <w:rFonts w:eastAsiaTheme="minorEastAsia"/>
              <w:noProof/>
              <w:lang w:eastAsia="ru-RU"/>
            </w:rPr>
          </w:pPr>
          <w:hyperlink w:anchor="_Toc62840241" w:history="1">
            <w:r w:rsidRPr="007B29EE">
              <w:rPr>
                <w:rStyle w:val="a3"/>
                <w:rFonts w:ascii="Times New Roman" w:hAnsi="Times New Roman" w:cs="Times New Roman"/>
                <w:b/>
                <w:bCs/>
                <w:noProof/>
              </w:rPr>
              <w:t>5.4.</w:t>
            </w:r>
            <w:r>
              <w:rPr>
                <w:rFonts w:eastAsiaTheme="minorEastAsia"/>
                <w:noProof/>
                <w:lang w:eastAsia="ru-RU"/>
              </w:rPr>
              <w:tab/>
            </w:r>
            <w:r w:rsidRPr="007B29EE">
              <w:rPr>
                <w:rStyle w:val="a3"/>
                <w:rFonts w:ascii="Times New Roman" w:hAnsi="Times New Roman" w:cs="Times New Roman"/>
                <w:b/>
                <w:bCs/>
                <w:noProof/>
              </w:rPr>
              <w:t>Разъяснены особенности привлечения членов совета директоров к субсидиарной ответственности. Сам статус члена совета директоров согласно данному определению является достаточным для вывода о том, что указанное лицо могло оказывать существенное влияние на деятельность должника. Действия члена совета директоров по одобрению заведомо убыточной сделки должника находятся в причинно-следственной связи между поведением КДЛ и невозможностью погашения требований кредиторов должника.</w:t>
            </w:r>
            <w:r w:rsidRPr="007B29EE">
              <w:rPr>
                <w:rStyle w:val="a3"/>
                <w:rFonts w:ascii="Times New Roman" w:hAnsi="Times New Roman" w:cs="Times New Roman"/>
                <w:noProof/>
              </w:rPr>
              <w:t xml:space="preserve"> </w:t>
            </w:r>
            <w:r w:rsidRPr="007B29EE">
              <w:rPr>
                <w:rStyle w:val="a3"/>
                <w:rFonts w:ascii="Times New Roman" w:hAnsi="Times New Roman" w:cs="Times New Roman"/>
                <w:b/>
                <w:bCs/>
                <w:noProof/>
              </w:rPr>
              <w:t>В то же время одобрение одним из членов совета директоров (либо иного коллегиального органа) существенно убыточной сделки само по себе не является достаточным для констатации его вины в невозможности погашения требований кредиторов и привлечения его к субсидиарной ответственности.</w:t>
            </w:r>
            <w:r w:rsidRPr="007B29EE">
              <w:rPr>
                <w:rStyle w:val="a3"/>
                <w:rFonts w:ascii="Times New Roman" w:hAnsi="Times New Roman" w:cs="Times New Roman"/>
                <w:noProof/>
              </w:rPr>
              <w:t xml:space="preserve"> </w:t>
            </w:r>
            <w:r w:rsidRPr="007B29EE">
              <w:rPr>
                <w:rStyle w:val="a3"/>
                <w:rFonts w:ascii="Times New Roman" w:hAnsi="Times New Roman" w:cs="Times New Roman"/>
                <w:b/>
                <w:bCs/>
                <w:noProof/>
              </w:rPr>
              <w:t>Необходимо определить степень вовлеченности каждого из ответчиков в процесс вывода спорного актива должника и их осведомленности о причинении данными действиями значительного вреда его кредиторам.</w:t>
            </w:r>
            <w:r>
              <w:rPr>
                <w:noProof/>
                <w:webHidden/>
              </w:rPr>
              <w:tab/>
            </w:r>
            <w:r>
              <w:rPr>
                <w:noProof/>
                <w:webHidden/>
              </w:rPr>
              <w:fldChar w:fldCharType="begin"/>
            </w:r>
            <w:r>
              <w:rPr>
                <w:noProof/>
                <w:webHidden/>
              </w:rPr>
              <w:instrText xml:space="preserve"> PAGEREF _Toc62840241 \h </w:instrText>
            </w:r>
            <w:r>
              <w:rPr>
                <w:noProof/>
                <w:webHidden/>
              </w:rPr>
            </w:r>
            <w:r>
              <w:rPr>
                <w:noProof/>
                <w:webHidden/>
              </w:rPr>
              <w:fldChar w:fldCharType="separate"/>
            </w:r>
            <w:r>
              <w:rPr>
                <w:noProof/>
                <w:webHidden/>
              </w:rPr>
              <w:t>69</w:t>
            </w:r>
            <w:r>
              <w:rPr>
                <w:noProof/>
                <w:webHidden/>
              </w:rPr>
              <w:fldChar w:fldCharType="end"/>
            </w:r>
          </w:hyperlink>
        </w:p>
        <w:p w14:paraId="6E5E6934" w14:textId="55AB3594" w:rsidR="00FE5A31" w:rsidRDefault="00FE5A31" w:rsidP="00FE5A31">
          <w:pPr>
            <w:pStyle w:val="11"/>
            <w:rPr>
              <w:rFonts w:eastAsiaTheme="minorEastAsia"/>
              <w:noProof/>
              <w:lang w:eastAsia="ru-RU"/>
            </w:rPr>
          </w:pPr>
          <w:hyperlink w:anchor="_Toc62840242" w:history="1">
            <w:r w:rsidRPr="007B29EE">
              <w:rPr>
                <w:rStyle w:val="a3"/>
                <w:rFonts w:ascii="Times New Roman" w:hAnsi="Times New Roman" w:cs="Times New Roman"/>
                <w:b/>
                <w:bCs/>
                <w:noProof/>
              </w:rPr>
              <w:t>5.5.</w:t>
            </w:r>
            <w:r>
              <w:rPr>
                <w:rFonts w:eastAsiaTheme="minorEastAsia"/>
                <w:noProof/>
                <w:lang w:eastAsia="ru-RU"/>
              </w:rPr>
              <w:tab/>
            </w:r>
            <w:r w:rsidRPr="007B29EE">
              <w:rPr>
                <w:rStyle w:val="a3"/>
                <w:rFonts w:ascii="Times New Roman" w:hAnsi="Times New Roman" w:cs="Times New Roman"/>
                <w:b/>
                <w:bCs/>
                <w:noProof/>
              </w:rPr>
              <w:t>Материалы проведенных в отношении должника или его контрагента мероприятий налогового контроля могут быть использованы в качестве средств доказывания при рассмотрении обособленных споров в рамках дела о банкротстве (в данном случае – речь о привлечении к субсидиарной ответственности). Решения уполномоченного органа о привлечении должника к ответственности за совершение налогового правонарушения, содержащие выводы об используемой указываемыми заявителем лицами схемы вывода денежных средств в адрес аффилированных с конечным бенефициаром российских и зарубежных компаний, никем из участвующих в деле лиц оспорены не были, недействительными не признаны и вступили в законную силу. Указанное послужило основанием для привлечения КДЛ к субсидиарной ответственности.</w:t>
            </w:r>
            <w:r>
              <w:rPr>
                <w:noProof/>
                <w:webHidden/>
              </w:rPr>
              <w:tab/>
            </w:r>
            <w:r>
              <w:rPr>
                <w:noProof/>
                <w:webHidden/>
              </w:rPr>
              <w:fldChar w:fldCharType="begin"/>
            </w:r>
            <w:r>
              <w:rPr>
                <w:noProof/>
                <w:webHidden/>
              </w:rPr>
              <w:instrText xml:space="preserve"> PAGEREF _Toc62840242 \h </w:instrText>
            </w:r>
            <w:r>
              <w:rPr>
                <w:noProof/>
                <w:webHidden/>
              </w:rPr>
            </w:r>
            <w:r>
              <w:rPr>
                <w:noProof/>
                <w:webHidden/>
              </w:rPr>
              <w:fldChar w:fldCharType="separate"/>
            </w:r>
            <w:r>
              <w:rPr>
                <w:noProof/>
                <w:webHidden/>
              </w:rPr>
              <w:t>71</w:t>
            </w:r>
            <w:r>
              <w:rPr>
                <w:noProof/>
                <w:webHidden/>
              </w:rPr>
              <w:fldChar w:fldCharType="end"/>
            </w:r>
          </w:hyperlink>
        </w:p>
        <w:p w14:paraId="36F6DFD6" w14:textId="50DAB4EC" w:rsidR="00FE5A31" w:rsidRDefault="00FE5A31" w:rsidP="00FE5A31">
          <w:pPr>
            <w:pStyle w:val="11"/>
            <w:rPr>
              <w:rFonts w:eastAsiaTheme="minorEastAsia"/>
              <w:noProof/>
              <w:lang w:eastAsia="ru-RU"/>
            </w:rPr>
          </w:pPr>
          <w:hyperlink w:anchor="_Toc62840243" w:history="1">
            <w:r w:rsidRPr="007B29EE">
              <w:rPr>
                <w:rStyle w:val="a3"/>
                <w:rFonts w:ascii="Times New Roman" w:hAnsi="Times New Roman" w:cs="Times New Roman"/>
                <w:b/>
                <w:bCs/>
                <w:noProof/>
              </w:rPr>
              <w:t>5.6.</w:t>
            </w:r>
            <w:r>
              <w:rPr>
                <w:rFonts w:eastAsiaTheme="minorEastAsia"/>
                <w:noProof/>
                <w:lang w:eastAsia="ru-RU"/>
              </w:rPr>
              <w:tab/>
            </w:r>
            <w:r w:rsidRPr="007B29EE">
              <w:rPr>
                <w:rStyle w:val="a3"/>
                <w:rFonts w:ascii="Times New Roman" w:hAnsi="Times New Roman" w:cs="Times New Roman"/>
                <w:b/>
                <w:bCs/>
                <w:noProof/>
              </w:rPr>
              <w:t xml:space="preserve">Использование института субсидиарной ответственности для разрешения корпоративного конфликта недопустимо. Разъяснено, что право на подачу заявления о привлечении к субсидиарной ответственности возникает при наличии независимых и не </w:t>
            </w:r>
            <w:r w:rsidRPr="007B29EE">
              <w:rPr>
                <w:rStyle w:val="a3"/>
                <w:rFonts w:ascii="Times New Roman" w:hAnsi="Times New Roman" w:cs="Times New Roman"/>
                <w:b/>
                <w:bCs/>
                <w:noProof/>
              </w:rPr>
              <w:lastRenderedPageBreak/>
              <w:t>связанных с должником редиторов, однако, когда истцы и их аффилированные лица сами являлись причастными к управлению должником, то есть они не имеют статуса независимых кредиторов, это лишает их возможности заявлять требование о привлечении к субсидиарной ответственности. Предъявление подобного иска по существу может быть расценено как попытка последних компенсировать последствия своих неудачных действий по вхождению в капитал должника и инвестированию в его бизнес.</w:t>
            </w:r>
            <w:r>
              <w:rPr>
                <w:noProof/>
                <w:webHidden/>
              </w:rPr>
              <w:tab/>
            </w:r>
            <w:r>
              <w:rPr>
                <w:noProof/>
                <w:webHidden/>
              </w:rPr>
              <w:fldChar w:fldCharType="begin"/>
            </w:r>
            <w:r>
              <w:rPr>
                <w:noProof/>
                <w:webHidden/>
              </w:rPr>
              <w:instrText xml:space="preserve"> PAGEREF _Toc62840243 \h </w:instrText>
            </w:r>
            <w:r>
              <w:rPr>
                <w:noProof/>
                <w:webHidden/>
              </w:rPr>
            </w:r>
            <w:r>
              <w:rPr>
                <w:noProof/>
                <w:webHidden/>
              </w:rPr>
              <w:fldChar w:fldCharType="separate"/>
            </w:r>
            <w:r>
              <w:rPr>
                <w:noProof/>
                <w:webHidden/>
              </w:rPr>
              <w:t>71</w:t>
            </w:r>
            <w:r>
              <w:rPr>
                <w:noProof/>
                <w:webHidden/>
              </w:rPr>
              <w:fldChar w:fldCharType="end"/>
            </w:r>
          </w:hyperlink>
        </w:p>
        <w:p w14:paraId="37F5D69B" w14:textId="5D548825" w:rsidR="00FE5A31" w:rsidRDefault="00FE5A31" w:rsidP="00FE5A31">
          <w:pPr>
            <w:pStyle w:val="11"/>
            <w:rPr>
              <w:rFonts w:eastAsiaTheme="minorEastAsia"/>
              <w:noProof/>
              <w:lang w:eastAsia="ru-RU"/>
            </w:rPr>
          </w:pPr>
          <w:hyperlink w:anchor="_Toc62840244" w:history="1">
            <w:r w:rsidRPr="007B29EE">
              <w:rPr>
                <w:rStyle w:val="a3"/>
                <w:rFonts w:ascii="Times New Roman" w:hAnsi="Times New Roman" w:cs="Times New Roman"/>
                <w:b/>
                <w:bCs/>
                <w:noProof/>
              </w:rPr>
              <w:t>Также указано, что срок исполнения денежного обязательства не всегда совпадает с датой возникновения самого обязательства. Требование существует независимо от того, наступил ли срок его исполнения либо нет. Таким образом, решая вопрос о том, какие обязательства могут быть отнесены к периоду с момента истечения срока на подачу заявления о банкротстве до даты возбуждения дела, на судах лежит задача попредметно проанализировать положенные в основание требований к должнику сделки, принимая во внимание правовую природу соответствующих обязательств, и с учетом этого определять, относится ли возникновение требования к спорному периоду либо нет. Проведение экспертизы с вопросом о возникновении неплатежеспособности не соответствует АПК РФ (может быть поставлен вопрос факта, а не права).</w:t>
            </w:r>
            <w:r>
              <w:rPr>
                <w:noProof/>
                <w:webHidden/>
              </w:rPr>
              <w:tab/>
            </w:r>
            <w:r>
              <w:rPr>
                <w:noProof/>
                <w:webHidden/>
              </w:rPr>
              <w:fldChar w:fldCharType="begin"/>
            </w:r>
            <w:r>
              <w:rPr>
                <w:noProof/>
                <w:webHidden/>
              </w:rPr>
              <w:instrText xml:space="preserve"> PAGEREF _Toc62840244 \h </w:instrText>
            </w:r>
            <w:r>
              <w:rPr>
                <w:noProof/>
                <w:webHidden/>
              </w:rPr>
            </w:r>
            <w:r>
              <w:rPr>
                <w:noProof/>
                <w:webHidden/>
              </w:rPr>
              <w:fldChar w:fldCharType="separate"/>
            </w:r>
            <w:r>
              <w:rPr>
                <w:noProof/>
                <w:webHidden/>
              </w:rPr>
              <w:t>71</w:t>
            </w:r>
            <w:r>
              <w:rPr>
                <w:noProof/>
                <w:webHidden/>
              </w:rPr>
              <w:fldChar w:fldCharType="end"/>
            </w:r>
          </w:hyperlink>
        </w:p>
        <w:p w14:paraId="6D36C52F" w14:textId="09DFC612" w:rsidR="00FE5A31" w:rsidRDefault="00FE5A31" w:rsidP="00FE5A31">
          <w:pPr>
            <w:pStyle w:val="11"/>
            <w:rPr>
              <w:rFonts w:eastAsiaTheme="minorEastAsia"/>
              <w:noProof/>
              <w:lang w:eastAsia="ru-RU"/>
            </w:rPr>
          </w:pPr>
          <w:hyperlink w:anchor="_Toc62840245" w:history="1">
            <w:r w:rsidRPr="007B29EE">
              <w:rPr>
                <w:rStyle w:val="a3"/>
                <w:rFonts w:ascii="Times New Roman" w:hAnsi="Times New Roman" w:cs="Times New Roman"/>
                <w:b/>
                <w:bCs/>
                <w:noProof/>
              </w:rPr>
              <w:t>5.7.</w:t>
            </w:r>
            <w:r>
              <w:rPr>
                <w:rFonts w:eastAsiaTheme="minorEastAsia"/>
                <w:noProof/>
                <w:lang w:eastAsia="ru-RU"/>
              </w:rPr>
              <w:tab/>
            </w:r>
            <w:r w:rsidRPr="007B29EE">
              <w:rPr>
                <w:rStyle w:val="a3"/>
                <w:rFonts w:ascii="Times New Roman" w:hAnsi="Times New Roman" w:cs="Times New Roman"/>
                <w:b/>
                <w:bCs/>
                <w:noProof/>
              </w:rPr>
              <w:t>Бизнес-модель, при которой в корпоративной группе должник получает выручку от своей деятельности, значительно ниже того,  на что он вправе был рассчитывать в рамках рыночных отношений, носит недобросовестный характер в момент, когда она начинает приносить вред кредиторам, то есть когда поступления в имущественную массу должника становятся ниже его кредиторской нагрузки.</w:t>
            </w:r>
            <w:r>
              <w:rPr>
                <w:noProof/>
                <w:webHidden/>
              </w:rPr>
              <w:tab/>
            </w:r>
            <w:r>
              <w:rPr>
                <w:noProof/>
                <w:webHidden/>
              </w:rPr>
              <w:fldChar w:fldCharType="begin"/>
            </w:r>
            <w:r>
              <w:rPr>
                <w:noProof/>
                <w:webHidden/>
              </w:rPr>
              <w:instrText xml:space="preserve"> PAGEREF _Toc62840245 \h </w:instrText>
            </w:r>
            <w:r>
              <w:rPr>
                <w:noProof/>
                <w:webHidden/>
              </w:rPr>
            </w:r>
            <w:r>
              <w:rPr>
                <w:noProof/>
                <w:webHidden/>
              </w:rPr>
              <w:fldChar w:fldCharType="separate"/>
            </w:r>
            <w:r>
              <w:rPr>
                <w:noProof/>
                <w:webHidden/>
              </w:rPr>
              <w:t>73</w:t>
            </w:r>
            <w:r>
              <w:rPr>
                <w:noProof/>
                <w:webHidden/>
              </w:rPr>
              <w:fldChar w:fldCharType="end"/>
            </w:r>
          </w:hyperlink>
        </w:p>
        <w:p w14:paraId="693783D9" w14:textId="17F47DFA" w:rsidR="00FE5A31" w:rsidRDefault="00FE5A31" w:rsidP="00FE5A31">
          <w:pPr>
            <w:pStyle w:val="11"/>
            <w:rPr>
              <w:rFonts w:eastAsiaTheme="minorEastAsia"/>
              <w:noProof/>
              <w:lang w:eastAsia="ru-RU"/>
            </w:rPr>
          </w:pPr>
          <w:hyperlink w:anchor="_Toc62840246" w:history="1">
            <w:r w:rsidRPr="007B29EE">
              <w:rPr>
                <w:rStyle w:val="a3"/>
                <w:rFonts w:ascii="Times New Roman" w:hAnsi="Times New Roman" w:cs="Times New Roman"/>
                <w:b/>
                <w:noProof/>
              </w:rPr>
              <w:t>6.</w:t>
            </w:r>
            <w:r>
              <w:rPr>
                <w:rFonts w:eastAsiaTheme="minorEastAsia"/>
                <w:noProof/>
                <w:lang w:eastAsia="ru-RU"/>
              </w:rPr>
              <w:tab/>
            </w:r>
            <w:r w:rsidRPr="007B29EE">
              <w:rPr>
                <w:rStyle w:val="a3"/>
                <w:rFonts w:ascii="Times New Roman" w:hAnsi="Times New Roman" w:cs="Times New Roman"/>
                <w:b/>
                <w:noProof/>
              </w:rPr>
              <w:t>Банкротство физических лиц</w:t>
            </w:r>
            <w:r>
              <w:rPr>
                <w:noProof/>
                <w:webHidden/>
              </w:rPr>
              <w:tab/>
            </w:r>
            <w:r>
              <w:rPr>
                <w:noProof/>
                <w:webHidden/>
              </w:rPr>
              <w:fldChar w:fldCharType="begin"/>
            </w:r>
            <w:r>
              <w:rPr>
                <w:noProof/>
                <w:webHidden/>
              </w:rPr>
              <w:instrText xml:space="preserve"> PAGEREF _Toc62840246 \h </w:instrText>
            </w:r>
            <w:r>
              <w:rPr>
                <w:noProof/>
                <w:webHidden/>
              </w:rPr>
            </w:r>
            <w:r>
              <w:rPr>
                <w:noProof/>
                <w:webHidden/>
              </w:rPr>
              <w:fldChar w:fldCharType="separate"/>
            </w:r>
            <w:r>
              <w:rPr>
                <w:noProof/>
                <w:webHidden/>
              </w:rPr>
              <w:t>73</w:t>
            </w:r>
            <w:r>
              <w:rPr>
                <w:noProof/>
                <w:webHidden/>
              </w:rPr>
              <w:fldChar w:fldCharType="end"/>
            </w:r>
          </w:hyperlink>
        </w:p>
        <w:p w14:paraId="11CA0BB4" w14:textId="016BFEAB" w:rsidR="00FE5A31" w:rsidRDefault="00FE5A31" w:rsidP="00FE5A31">
          <w:pPr>
            <w:pStyle w:val="11"/>
            <w:rPr>
              <w:rFonts w:eastAsiaTheme="minorEastAsia"/>
              <w:noProof/>
              <w:lang w:eastAsia="ru-RU"/>
            </w:rPr>
          </w:pPr>
          <w:hyperlink w:anchor="_Toc62840247" w:history="1">
            <w:r w:rsidRPr="007B29EE">
              <w:rPr>
                <w:rStyle w:val="a3"/>
                <w:rFonts w:ascii="Times New Roman" w:hAnsi="Times New Roman" w:cs="Times New Roman"/>
                <w:b/>
                <w:bCs/>
                <w:noProof/>
              </w:rPr>
              <w:t>6.1.</w:t>
            </w:r>
            <w:r>
              <w:rPr>
                <w:rFonts w:eastAsiaTheme="minorEastAsia"/>
                <w:noProof/>
                <w:lang w:eastAsia="ru-RU"/>
              </w:rPr>
              <w:tab/>
            </w:r>
            <w:r w:rsidRPr="007B29EE">
              <w:rPr>
                <w:rStyle w:val="a3"/>
                <w:rFonts w:ascii="Times New Roman" w:hAnsi="Times New Roman" w:cs="Times New Roman"/>
                <w:b/>
                <w:noProof/>
              </w:rPr>
              <w:t>СКЭС ВС РФ дала разъяснения по вопросу о том, что если должник имеет право пользования квартирой, находящейся в собственности у супруги, возможна реализация квартиры, которая находится у него в собственности без помещения ее под исполнительский иммунитет. В данном случае для установления возможности снятия иммунитета с единственного жилья должника необходимо привлекать всех членов семьи, в том числе детей, и устанавливать, кто именно из членов семьи обладает правом пользования той или иной квартирой. Должник не вправе обходить правила об исполнительском иммунитете, меняя место жительства в отсутствие к тому объективных причин (и как следствие, перенося своими односторонними  действиями в ущерб интересам взыскателя иммунитет с одного помещения на другое) после того, как взыскатель начал предпринимать активные действия, направленные на получение исполнения.  Вопрос о переселении в менее роскошное жилье СКЭС решен отрицательно, указано, что по данному вопросу необходимо внесение поправок в законодательство.</w:t>
            </w:r>
            <w:r>
              <w:rPr>
                <w:noProof/>
                <w:webHidden/>
              </w:rPr>
              <w:tab/>
            </w:r>
            <w:r>
              <w:rPr>
                <w:noProof/>
                <w:webHidden/>
              </w:rPr>
              <w:fldChar w:fldCharType="begin"/>
            </w:r>
            <w:r>
              <w:rPr>
                <w:noProof/>
                <w:webHidden/>
              </w:rPr>
              <w:instrText xml:space="preserve"> PAGEREF _Toc62840247 \h </w:instrText>
            </w:r>
            <w:r>
              <w:rPr>
                <w:noProof/>
                <w:webHidden/>
              </w:rPr>
            </w:r>
            <w:r>
              <w:rPr>
                <w:noProof/>
                <w:webHidden/>
              </w:rPr>
              <w:fldChar w:fldCharType="separate"/>
            </w:r>
            <w:r>
              <w:rPr>
                <w:noProof/>
                <w:webHidden/>
              </w:rPr>
              <w:t>73</w:t>
            </w:r>
            <w:r>
              <w:rPr>
                <w:noProof/>
                <w:webHidden/>
              </w:rPr>
              <w:fldChar w:fldCharType="end"/>
            </w:r>
          </w:hyperlink>
        </w:p>
        <w:p w14:paraId="0F2FB323" w14:textId="5D626CC8" w:rsidR="00FE5A31" w:rsidRDefault="00FE5A31" w:rsidP="00FE5A31">
          <w:pPr>
            <w:pStyle w:val="11"/>
            <w:rPr>
              <w:rFonts w:eastAsiaTheme="minorEastAsia"/>
              <w:noProof/>
              <w:lang w:eastAsia="ru-RU"/>
            </w:rPr>
          </w:pPr>
          <w:hyperlink w:anchor="_Toc62840248" w:history="1">
            <w:r w:rsidRPr="007B29EE">
              <w:rPr>
                <w:rStyle w:val="a3"/>
                <w:rFonts w:ascii="Times New Roman" w:hAnsi="Times New Roman" w:cs="Times New Roman"/>
                <w:b/>
                <w:bCs/>
                <w:noProof/>
              </w:rPr>
              <w:t>6.2.</w:t>
            </w:r>
            <w:r>
              <w:rPr>
                <w:rFonts w:eastAsiaTheme="minorEastAsia"/>
                <w:noProof/>
                <w:lang w:eastAsia="ru-RU"/>
              </w:rPr>
              <w:tab/>
            </w:r>
            <w:r w:rsidRPr="007B29EE">
              <w:rPr>
                <w:rStyle w:val="a3"/>
                <w:rFonts w:ascii="Times New Roman" w:hAnsi="Times New Roman" w:cs="Times New Roman"/>
                <w:b/>
                <w:noProof/>
              </w:rPr>
              <w:t xml:space="preserve">Включение в ЕФРСБ сведений об оспаривании сделок должника – физического лица не требуется. Включаем в ЕФРСБ только то, что предусмотрено </w:t>
            </w:r>
            <w:r w:rsidRPr="007B29EE">
              <w:rPr>
                <w:rStyle w:val="a3"/>
                <w:rFonts w:ascii="Times New Roman" w:hAnsi="Times New Roman" w:cs="Times New Roman"/>
                <w:b/>
                <w:bCs/>
                <w:noProof/>
              </w:rPr>
              <w:t>§ 1.1 «Реструктуризация долгов гражданина и реализация имущества гражданина» главы X «Банкротство гражданина» Закона о банкротстве. Аналогично не включаются сообщения о поданных и рассмотренных заявлениях о признании сделки недействительной и о вынесенном судом определении о рассмотрении заявления третьего лица о намерении удовлетворить требования кредиторов должника</w:t>
            </w:r>
            <w:r>
              <w:rPr>
                <w:noProof/>
                <w:webHidden/>
              </w:rPr>
              <w:tab/>
            </w:r>
            <w:r>
              <w:rPr>
                <w:noProof/>
                <w:webHidden/>
              </w:rPr>
              <w:fldChar w:fldCharType="begin"/>
            </w:r>
            <w:r>
              <w:rPr>
                <w:noProof/>
                <w:webHidden/>
              </w:rPr>
              <w:instrText xml:space="preserve"> PAGEREF _Toc62840248 \h </w:instrText>
            </w:r>
            <w:r>
              <w:rPr>
                <w:noProof/>
                <w:webHidden/>
              </w:rPr>
            </w:r>
            <w:r>
              <w:rPr>
                <w:noProof/>
                <w:webHidden/>
              </w:rPr>
              <w:fldChar w:fldCharType="separate"/>
            </w:r>
            <w:r>
              <w:rPr>
                <w:noProof/>
                <w:webHidden/>
              </w:rPr>
              <w:t>75</w:t>
            </w:r>
            <w:r>
              <w:rPr>
                <w:noProof/>
                <w:webHidden/>
              </w:rPr>
              <w:fldChar w:fldCharType="end"/>
            </w:r>
          </w:hyperlink>
        </w:p>
        <w:p w14:paraId="33F808C7" w14:textId="5602528F" w:rsidR="00FE5A31" w:rsidRDefault="00FE5A31" w:rsidP="00FE5A31">
          <w:pPr>
            <w:pStyle w:val="11"/>
            <w:rPr>
              <w:rFonts w:eastAsiaTheme="minorEastAsia"/>
              <w:noProof/>
              <w:lang w:eastAsia="ru-RU"/>
            </w:rPr>
          </w:pPr>
          <w:hyperlink w:anchor="_Toc62840249" w:history="1">
            <w:r w:rsidRPr="007B29EE">
              <w:rPr>
                <w:rStyle w:val="a3"/>
                <w:rFonts w:ascii="Times New Roman" w:hAnsi="Times New Roman" w:cs="Times New Roman"/>
                <w:b/>
                <w:bCs/>
                <w:noProof/>
              </w:rPr>
              <w:t>6.3.</w:t>
            </w:r>
            <w:r>
              <w:rPr>
                <w:rFonts w:eastAsiaTheme="minorEastAsia"/>
                <w:noProof/>
                <w:lang w:eastAsia="ru-RU"/>
              </w:rPr>
              <w:tab/>
            </w:r>
            <w:r w:rsidRPr="007B29EE">
              <w:rPr>
                <w:rStyle w:val="a3"/>
                <w:rFonts w:ascii="Times New Roman" w:hAnsi="Times New Roman" w:cs="Times New Roman"/>
                <w:b/>
                <w:noProof/>
              </w:rPr>
              <w:t>При реализации заложенного имущества при отсутствии кредиторов должника – физического лица первой и второй очереди, 10 процентов подлежат направлению на погашение требований залогового кредитора.</w:t>
            </w:r>
            <w:r>
              <w:rPr>
                <w:noProof/>
                <w:webHidden/>
              </w:rPr>
              <w:tab/>
            </w:r>
            <w:r>
              <w:rPr>
                <w:noProof/>
                <w:webHidden/>
              </w:rPr>
              <w:fldChar w:fldCharType="begin"/>
            </w:r>
            <w:r>
              <w:rPr>
                <w:noProof/>
                <w:webHidden/>
              </w:rPr>
              <w:instrText xml:space="preserve"> PAGEREF _Toc62840249 \h </w:instrText>
            </w:r>
            <w:r>
              <w:rPr>
                <w:noProof/>
                <w:webHidden/>
              </w:rPr>
            </w:r>
            <w:r>
              <w:rPr>
                <w:noProof/>
                <w:webHidden/>
              </w:rPr>
              <w:fldChar w:fldCharType="separate"/>
            </w:r>
            <w:r>
              <w:rPr>
                <w:noProof/>
                <w:webHidden/>
              </w:rPr>
              <w:t>76</w:t>
            </w:r>
            <w:r>
              <w:rPr>
                <w:noProof/>
                <w:webHidden/>
              </w:rPr>
              <w:fldChar w:fldCharType="end"/>
            </w:r>
          </w:hyperlink>
        </w:p>
        <w:p w14:paraId="4D758393" w14:textId="42214085" w:rsidR="00FE5A31" w:rsidRDefault="00FE5A31" w:rsidP="00FE5A31">
          <w:pPr>
            <w:pStyle w:val="11"/>
            <w:rPr>
              <w:rFonts w:eastAsiaTheme="minorEastAsia"/>
              <w:noProof/>
              <w:lang w:eastAsia="ru-RU"/>
            </w:rPr>
          </w:pPr>
          <w:hyperlink w:anchor="_Toc62840250" w:history="1">
            <w:r w:rsidRPr="007B29EE">
              <w:rPr>
                <w:rStyle w:val="a3"/>
                <w:rFonts w:ascii="Times New Roman" w:hAnsi="Times New Roman" w:cs="Times New Roman"/>
                <w:b/>
                <w:bCs/>
                <w:noProof/>
              </w:rPr>
              <w:t>6.4.</w:t>
            </w:r>
            <w:r>
              <w:rPr>
                <w:rFonts w:eastAsiaTheme="minorEastAsia"/>
                <w:noProof/>
                <w:lang w:eastAsia="ru-RU"/>
              </w:rPr>
              <w:tab/>
            </w:r>
            <w:r w:rsidRPr="007B29EE">
              <w:rPr>
                <w:rStyle w:val="a3"/>
                <w:rFonts w:ascii="Times New Roman" w:hAnsi="Times New Roman" w:cs="Times New Roman"/>
                <w:b/>
                <w:noProof/>
              </w:rPr>
              <w:t>Пропуск кредитором двухмесячного срока на предъявление заявления о включении в РТК физического лица не является основанием для понижения очередности. Единственное последствие в том, что кредитор лишается права участвовать в первом собрании кредиторов должника.</w:t>
            </w:r>
            <w:r>
              <w:rPr>
                <w:noProof/>
                <w:webHidden/>
              </w:rPr>
              <w:tab/>
            </w:r>
            <w:r>
              <w:rPr>
                <w:noProof/>
                <w:webHidden/>
              </w:rPr>
              <w:fldChar w:fldCharType="begin"/>
            </w:r>
            <w:r>
              <w:rPr>
                <w:noProof/>
                <w:webHidden/>
              </w:rPr>
              <w:instrText xml:space="preserve"> PAGEREF _Toc62840250 \h </w:instrText>
            </w:r>
            <w:r>
              <w:rPr>
                <w:noProof/>
                <w:webHidden/>
              </w:rPr>
            </w:r>
            <w:r>
              <w:rPr>
                <w:noProof/>
                <w:webHidden/>
              </w:rPr>
              <w:fldChar w:fldCharType="separate"/>
            </w:r>
            <w:r>
              <w:rPr>
                <w:noProof/>
                <w:webHidden/>
              </w:rPr>
              <w:t>76</w:t>
            </w:r>
            <w:r>
              <w:rPr>
                <w:noProof/>
                <w:webHidden/>
              </w:rPr>
              <w:fldChar w:fldCharType="end"/>
            </w:r>
          </w:hyperlink>
        </w:p>
        <w:p w14:paraId="30456A9B" w14:textId="03069878" w:rsidR="00FE5A31" w:rsidRDefault="00FE5A31" w:rsidP="00FE5A31">
          <w:pPr>
            <w:pStyle w:val="11"/>
            <w:rPr>
              <w:rFonts w:eastAsiaTheme="minorEastAsia"/>
              <w:noProof/>
              <w:lang w:eastAsia="ru-RU"/>
            </w:rPr>
          </w:pPr>
          <w:hyperlink w:anchor="_Toc62840251" w:history="1">
            <w:r w:rsidRPr="007B29EE">
              <w:rPr>
                <w:rStyle w:val="a3"/>
                <w:rFonts w:ascii="Times New Roman" w:hAnsi="Times New Roman" w:cs="Times New Roman"/>
                <w:b/>
                <w:bCs/>
                <w:noProof/>
              </w:rPr>
              <w:t>6.5.</w:t>
            </w:r>
            <w:r>
              <w:rPr>
                <w:rFonts w:eastAsiaTheme="minorEastAsia"/>
                <w:noProof/>
                <w:lang w:eastAsia="ru-RU"/>
              </w:rPr>
              <w:tab/>
            </w:r>
            <w:r w:rsidRPr="007B29EE">
              <w:rPr>
                <w:rStyle w:val="a3"/>
                <w:rFonts w:ascii="Times New Roman" w:hAnsi="Times New Roman" w:cs="Times New Roman"/>
                <w:b/>
                <w:noProof/>
              </w:rPr>
              <w:t>По вопросу реализации «роскошного» жилья  должника в целях проведения расчетов с кредиторами  и переселения должника в иное жилье СКЭС ВС РФ высказался отрицательно: указанное невозможно в отсутствие реальных гарантий того, что предложенная победителем цена, сформированная без участия должника, позволит после расчетов с кредиторами приобрести жилое помещение, отвечающее условиям, необходимым для нормального существования семьи Хаймса М.С., и не поставит эту семью в худшее имущественное положение, чем то, в котором она находилась бы при выполнении Морозовой О.А. предварительных договоренностей. В рассматриваемом определении подробно анализируется ситуация, когда и при каких обстоятельствах должника следует признать недобросовестным и не освободить от исполнения обязанностей.</w:t>
            </w:r>
            <w:r>
              <w:rPr>
                <w:noProof/>
                <w:webHidden/>
              </w:rPr>
              <w:tab/>
            </w:r>
            <w:r>
              <w:rPr>
                <w:noProof/>
                <w:webHidden/>
              </w:rPr>
              <w:fldChar w:fldCharType="begin"/>
            </w:r>
            <w:r>
              <w:rPr>
                <w:noProof/>
                <w:webHidden/>
              </w:rPr>
              <w:instrText xml:space="preserve"> PAGEREF _Toc62840251 \h </w:instrText>
            </w:r>
            <w:r>
              <w:rPr>
                <w:noProof/>
                <w:webHidden/>
              </w:rPr>
            </w:r>
            <w:r>
              <w:rPr>
                <w:noProof/>
                <w:webHidden/>
              </w:rPr>
              <w:fldChar w:fldCharType="separate"/>
            </w:r>
            <w:r>
              <w:rPr>
                <w:noProof/>
                <w:webHidden/>
              </w:rPr>
              <w:t>77</w:t>
            </w:r>
            <w:r>
              <w:rPr>
                <w:noProof/>
                <w:webHidden/>
              </w:rPr>
              <w:fldChar w:fldCharType="end"/>
            </w:r>
          </w:hyperlink>
        </w:p>
        <w:p w14:paraId="72178BBB" w14:textId="6769FD61" w:rsidR="00FE5A31" w:rsidRDefault="00FE5A31" w:rsidP="00FE5A31">
          <w:pPr>
            <w:pStyle w:val="11"/>
            <w:rPr>
              <w:rFonts w:eastAsiaTheme="minorEastAsia"/>
              <w:noProof/>
              <w:lang w:eastAsia="ru-RU"/>
            </w:rPr>
          </w:pPr>
          <w:hyperlink w:anchor="_Toc62840252" w:history="1">
            <w:r w:rsidRPr="007B29EE">
              <w:rPr>
                <w:rStyle w:val="a3"/>
                <w:rFonts w:ascii="Times New Roman" w:hAnsi="Times New Roman" w:cs="Times New Roman"/>
                <w:b/>
                <w:bCs/>
                <w:noProof/>
              </w:rPr>
              <w:t>6.6.</w:t>
            </w:r>
            <w:r>
              <w:rPr>
                <w:rFonts w:eastAsiaTheme="minorEastAsia"/>
                <w:noProof/>
                <w:lang w:eastAsia="ru-RU"/>
              </w:rPr>
              <w:tab/>
            </w:r>
            <w:r w:rsidRPr="007B29EE">
              <w:rPr>
                <w:rStyle w:val="a3"/>
                <w:rFonts w:ascii="Times New Roman" w:hAnsi="Times New Roman" w:cs="Times New Roman"/>
                <w:b/>
                <w:noProof/>
              </w:rPr>
              <w:t>Дано толкование правовой природы расписки, которая выдается гражданами при приобретении ими недвижимости в счет ее оплаты продавцам до государственной регистрации перехода права собственности на данную недвижимость. Суды нижестоящих инстанций признали недействительным договор займа по расписке , согласно которому сын покупательницы квартиры получил от продавца (должника в деле о банкротстве) несколько миллионов рублей, но с условием возврата в течение 3 дней с момента государственной регистрации перехода права собственности. СКЭС ВС обратила внимание на необходимость выяснения истинной природы правоотношений (действительной воли сторон) в данном случае.</w:t>
            </w:r>
            <w:r>
              <w:rPr>
                <w:noProof/>
                <w:webHidden/>
              </w:rPr>
              <w:tab/>
            </w:r>
            <w:r>
              <w:rPr>
                <w:noProof/>
                <w:webHidden/>
              </w:rPr>
              <w:fldChar w:fldCharType="begin"/>
            </w:r>
            <w:r>
              <w:rPr>
                <w:noProof/>
                <w:webHidden/>
              </w:rPr>
              <w:instrText xml:space="preserve"> PAGEREF _Toc62840252 \h </w:instrText>
            </w:r>
            <w:r>
              <w:rPr>
                <w:noProof/>
                <w:webHidden/>
              </w:rPr>
            </w:r>
            <w:r>
              <w:rPr>
                <w:noProof/>
                <w:webHidden/>
              </w:rPr>
              <w:fldChar w:fldCharType="separate"/>
            </w:r>
            <w:r>
              <w:rPr>
                <w:noProof/>
                <w:webHidden/>
              </w:rPr>
              <w:t>78</w:t>
            </w:r>
            <w:r>
              <w:rPr>
                <w:noProof/>
                <w:webHidden/>
              </w:rPr>
              <w:fldChar w:fldCharType="end"/>
            </w:r>
          </w:hyperlink>
        </w:p>
        <w:p w14:paraId="0C587375" w14:textId="78069C68" w:rsidR="00FE5A31" w:rsidRDefault="00FE5A31" w:rsidP="00FE5A31">
          <w:pPr>
            <w:pStyle w:val="11"/>
            <w:rPr>
              <w:rFonts w:eastAsiaTheme="minorEastAsia"/>
              <w:noProof/>
              <w:lang w:eastAsia="ru-RU"/>
            </w:rPr>
          </w:pPr>
          <w:hyperlink w:anchor="_Toc62840253" w:history="1">
            <w:r w:rsidRPr="007B29EE">
              <w:rPr>
                <w:rStyle w:val="a3"/>
                <w:rFonts w:ascii="Times New Roman" w:hAnsi="Times New Roman" w:cs="Times New Roman"/>
                <w:b/>
                <w:bCs/>
                <w:noProof/>
              </w:rPr>
              <w:t>6.7.</w:t>
            </w:r>
            <w:r>
              <w:rPr>
                <w:rFonts w:eastAsiaTheme="minorEastAsia"/>
                <w:noProof/>
                <w:lang w:eastAsia="ru-RU"/>
              </w:rPr>
              <w:tab/>
            </w:r>
            <w:r w:rsidRPr="007B29EE">
              <w:rPr>
                <w:rStyle w:val="a3"/>
                <w:rFonts w:ascii="Times New Roman" w:hAnsi="Times New Roman" w:cs="Times New Roman"/>
                <w:b/>
                <w:bCs/>
                <w:noProof/>
              </w:rPr>
              <w:t>На вопрос о возможности реализовать единственное жилье должника и переселить его в «менее роскошное» жилье СКЭС ВС РФ ответило отрицательно: кредиторы Стружкина Д.Г., приняв решение о приобретении должнику иного жилого помещения меньшей площадью и стоимостью взамен имеющейся у него квартиры, фактически произвольно в отсутствие законодательного регулирования определили разумно достаточный уровень обеспеченности должника жильем, что не согласуется с позицией Конституционного Суда Российской Федерации.</w:t>
            </w:r>
            <w:r>
              <w:rPr>
                <w:noProof/>
                <w:webHidden/>
              </w:rPr>
              <w:tab/>
            </w:r>
            <w:r>
              <w:rPr>
                <w:noProof/>
                <w:webHidden/>
              </w:rPr>
              <w:fldChar w:fldCharType="begin"/>
            </w:r>
            <w:r>
              <w:rPr>
                <w:noProof/>
                <w:webHidden/>
              </w:rPr>
              <w:instrText xml:space="preserve"> PAGEREF _Toc62840253 \h </w:instrText>
            </w:r>
            <w:r>
              <w:rPr>
                <w:noProof/>
                <w:webHidden/>
              </w:rPr>
            </w:r>
            <w:r>
              <w:rPr>
                <w:noProof/>
                <w:webHidden/>
              </w:rPr>
              <w:fldChar w:fldCharType="separate"/>
            </w:r>
            <w:r>
              <w:rPr>
                <w:noProof/>
                <w:webHidden/>
              </w:rPr>
              <w:t>79</w:t>
            </w:r>
            <w:r>
              <w:rPr>
                <w:noProof/>
                <w:webHidden/>
              </w:rPr>
              <w:fldChar w:fldCharType="end"/>
            </w:r>
          </w:hyperlink>
        </w:p>
        <w:p w14:paraId="13EBC3E6" w14:textId="3851FFFC" w:rsidR="00CA5D21" w:rsidRPr="00890750" w:rsidRDefault="00CA5D21"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b/>
              <w:bCs/>
              <w:sz w:val="24"/>
              <w:szCs w:val="24"/>
            </w:rPr>
            <w:fldChar w:fldCharType="end"/>
          </w:r>
        </w:p>
      </w:sdtContent>
    </w:sdt>
    <w:p w14:paraId="582C91B4" w14:textId="77777777" w:rsidR="003E10D0" w:rsidRPr="00890750" w:rsidRDefault="003E10D0" w:rsidP="00890750">
      <w:pPr>
        <w:spacing w:after="0" w:line="240" w:lineRule="auto"/>
        <w:ind w:left="-567" w:firstLine="567"/>
        <w:jc w:val="both"/>
        <w:rPr>
          <w:rFonts w:ascii="Times New Roman" w:hAnsi="Times New Roman" w:cs="Times New Roman"/>
          <w:sz w:val="24"/>
          <w:szCs w:val="24"/>
        </w:rPr>
      </w:pPr>
    </w:p>
    <w:p w14:paraId="749DFF9F" w14:textId="77777777" w:rsidR="00544531" w:rsidRPr="00890750" w:rsidRDefault="00544531" w:rsidP="00890750">
      <w:pPr>
        <w:pStyle w:val="1"/>
        <w:spacing w:before="0" w:line="240" w:lineRule="auto"/>
        <w:ind w:left="-567" w:firstLine="567"/>
        <w:jc w:val="both"/>
        <w:rPr>
          <w:rFonts w:ascii="Times New Roman" w:hAnsi="Times New Roman" w:cs="Times New Roman"/>
          <w:color w:val="auto"/>
          <w:sz w:val="24"/>
          <w:szCs w:val="24"/>
        </w:rPr>
      </w:pPr>
    </w:p>
    <w:p w14:paraId="6C647E01" w14:textId="77777777" w:rsidR="00544531" w:rsidRPr="00890750" w:rsidRDefault="003E10D0" w:rsidP="00890750">
      <w:pPr>
        <w:pStyle w:val="1"/>
        <w:numPr>
          <w:ilvl w:val="0"/>
          <w:numId w:val="1"/>
        </w:numPr>
        <w:spacing w:before="0" w:line="240" w:lineRule="auto"/>
        <w:ind w:left="-567" w:firstLine="567"/>
        <w:jc w:val="both"/>
        <w:rPr>
          <w:rFonts w:ascii="Times New Roman" w:hAnsi="Times New Roman" w:cs="Times New Roman"/>
          <w:color w:val="auto"/>
          <w:sz w:val="24"/>
          <w:szCs w:val="24"/>
        </w:rPr>
      </w:pPr>
      <w:r w:rsidRPr="00890750">
        <w:rPr>
          <w:rFonts w:ascii="Times New Roman" w:hAnsi="Times New Roman" w:cs="Times New Roman"/>
          <w:color w:val="auto"/>
          <w:sz w:val="24"/>
          <w:szCs w:val="24"/>
        </w:rPr>
        <w:t xml:space="preserve"> </w:t>
      </w:r>
      <w:bookmarkStart w:id="0" w:name="_Toc536309375"/>
      <w:bookmarkStart w:id="1" w:name="_Toc62840175"/>
      <w:r w:rsidR="00544531" w:rsidRPr="00890750">
        <w:rPr>
          <w:rFonts w:ascii="Times New Roman" w:hAnsi="Times New Roman" w:cs="Times New Roman"/>
          <w:color w:val="auto"/>
          <w:sz w:val="24"/>
          <w:szCs w:val="24"/>
        </w:rPr>
        <w:t>Арбитражный управляющий. Вопросы правового статуса.</w:t>
      </w:r>
      <w:bookmarkEnd w:id="0"/>
      <w:bookmarkEnd w:id="1"/>
    </w:p>
    <w:p w14:paraId="6642E752" w14:textId="77777777" w:rsidR="00544531" w:rsidRPr="00890750" w:rsidRDefault="00544531" w:rsidP="00890750">
      <w:pPr>
        <w:spacing w:after="0" w:line="240" w:lineRule="auto"/>
        <w:ind w:left="-567" w:firstLine="567"/>
        <w:jc w:val="both"/>
        <w:rPr>
          <w:rFonts w:ascii="Times New Roman" w:hAnsi="Times New Roman" w:cs="Times New Roman"/>
          <w:sz w:val="24"/>
          <w:szCs w:val="24"/>
        </w:rPr>
      </w:pPr>
    </w:p>
    <w:p w14:paraId="3DED294C" w14:textId="77777777" w:rsidR="00B91D50" w:rsidRPr="00890750" w:rsidRDefault="00B91D50" w:rsidP="00890750">
      <w:pPr>
        <w:spacing w:after="0" w:line="240" w:lineRule="auto"/>
        <w:ind w:left="-567" w:firstLine="567"/>
        <w:jc w:val="both"/>
        <w:rPr>
          <w:rFonts w:ascii="Times New Roman" w:hAnsi="Times New Roman" w:cs="Times New Roman"/>
          <w:bCs/>
          <w:sz w:val="24"/>
          <w:szCs w:val="24"/>
        </w:rPr>
      </w:pPr>
    </w:p>
    <w:p w14:paraId="4E5624D8" w14:textId="6456D92D" w:rsidR="00B91D50" w:rsidRPr="00890750" w:rsidRDefault="005E02F9"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2" w:name="_Toc62840176"/>
      <w:r w:rsidRPr="00890750">
        <w:rPr>
          <w:rFonts w:ascii="Times New Roman" w:hAnsi="Times New Roman" w:cs="Times New Roman"/>
          <w:b/>
          <w:sz w:val="24"/>
          <w:szCs w:val="24"/>
        </w:rPr>
        <w:t>Во взыскании убытков с арбитражного управляющего по причине не оспаривания сделок должника отказано</w:t>
      </w:r>
      <w:r w:rsidR="00623B52" w:rsidRPr="00890750">
        <w:rPr>
          <w:rFonts w:ascii="Times New Roman" w:hAnsi="Times New Roman" w:cs="Times New Roman"/>
          <w:b/>
          <w:sz w:val="24"/>
          <w:szCs w:val="24"/>
        </w:rPr>
        <w:t>, поскольку сделки не подпадали в трехлетний период подозрительности</w:t>
      </w:r>
      <w:r w:rsidR="004F3CA7" w:rsidRPr="00890750">
        <w:rPr>
          <w:rFonts w:ascii="Times New Roman" w:hAnsi="Times New Roman" w:cs="Times New Roman"/>
          <w:b/>
          <w:sz w:val="24"/>
          <w:szCs w:val="24"/>
        </w:rPr>
        <w:t xml:space="preserve">, а доказательств недействительности сделок по ст. 10, 168 ГК РФ не приведено. </w:t>
      </w:r>
      <w:r w:rsidR="00623B52" w:rsidRPr="00890750">
        <w:rPr>
          <w:rFonts w:ascii="Times New Roman" w:hAnsi="Times New Roman" w:cs="Times New Roman"/>
          <w:b/>
          <w:sz w:val="24"/>
          <w:szCs w:val="24"/>
        </w:rPr>
        <w:t xml:space="preserve">Однако при рассмотрении конкретной сделки, находящейся на стыке с периодом подозрительности, важно учитывать и ранее сложившуюся практику, при которой в расчет берется дата реального исполнения сделки, а не </w:t>
      </w:r>
      <w:r w:rsidR="00890750" w:rsidRPr="00890750">
        <w:rPr>
          <w:rFonts w:ascii="Times New Roman" w:hAnsi="Times New Roman" w:cs="Times New Roman"/>
          <w:b/>
          <w:sz w:val="24"/>
          <w:szCs w:val="24"/>
        </w:rPr>
        <w:t xml:space="preserve">дата </w:t>
      </w:r>
      <w:r w:rsidR="00623B52" w:rsidRPr="00890750">
        <w:rPr>
          <w:rFonts w:ascii="Times New Roman" w:hAnsi="Times New Roman" w:cs="Times New Roman"/>
          <w:b/>
          <w:sz w:val="24"/>
          <w:szCs w:val="24"/>
        </w:rPr>
        <w:t>ее подписания!</w:t>
      </w:r>
      <w:r w:rsidR="004F3CA7" w:rsidRPr="00890750">
        <w:rPr>
          <w:rFonts w:ascii="Times New Roman" w:hAnsi="Times New Roman" w:cs="Times New Roman"/>
          <w:b/>
          <w:sz w:val="24"/>
          <w:szCs w:val="24"/>
        </w:rPr>
        <w:t xml:space="preserve"> В случае неверно исчисления периода подозрительности есть риск </w:t>
      </w:r>
      <w:r w:rsidR="00890750" w:rsidRPr="00890750">
        <w:rPr>
          <w:rFonts w:ascii="Times New Roman" w:hAnsi="Times New Roman" w:cs="Times New Roman"/>
          <w:b/>
          <w:sz w:val="24"/>
          <w:szCs w:val="24"/>
        </w:rPr>
        <w:t xml:space="preserve">бездействия по </w:t>
      </w:r>
      <w:r w:rsidR="004F3CA7" w:rsidRPr="00890750">
        <w:rPr>
          <w:rFonts w:ascii="Times New Roman" w:hAnsi="Times New Roman" w:cs="Times New Roman"/>
          <w:b/>
          <w:sz w:val="24"/>
          <w:szCs w:val="24"/>
        </w:rPr>
        <w:t>оспаривани</w:t>
      </w:r>
      <w:r w:rsidR="00890750" w:rsidRPr="00890750">
        <w:rPr>
          <w:rFonts w:ascii="Times New Roman" w:hAnsi="Times New Roman" w:cs="Times New Roman"/>
          <w:b/>
          <w:sz w:val="24"/>
          <w:szCs w:val="24"/>
        </w:rPr>
        <w:t>ю</w:t>
      </w:r>
      <w:r w:rsidR="004F3CA7" w:rsidRPr="00890750">
        <w:rPr>
          <w:rFonts w:ascii="Times New Roman" w:hAnsi="Times New Roman" w:cs="Times New Roman"/>
          <w:b/>
          <w:sz w:val="24"/>
          <w:szCs w:val="24"/>
        </w:rPr>
        <w:t xml:space="preserve"> сделки и как следствие – причинения убытков.</w:t>
      </w:r>
      <w:bookmarkEnd w:id="2"/>
    </w:p>
    <w:p w14:paraId="59D0634F" w14:textId="77777777" w:rsidR="00B91D50" w:rsidRPr="00890750" w:rsidRDefault="00B91D50" w:rsidP="00890750">
      <w:pPr>
        <w:pStyle w:val="a8"/>
        <w:spacing w:after="0" w:line="240" w:lineRule="auto"/>
        <w:ind w:left="-567" w:firstLine="567"/>
        <w:jc w:val="both"/>
        <w:rPr>
          <w:rFonts w:ascii="Times New Roman" w:hAnsi="Times New Roman" w:cs="Times New Roman"/>
          <w:bCs/>
          <w:sz w:val="24"/>
          <w:szCs w:val="24"/>
        </w:rPr>
      </w:pPr>
    </w:p>
    <w:p w14:paraId="762E1D0E" w14:textId="6C78F1AA" w:rsidR="00E95854" w:rsidRPr="00890750" w:rsidRDefault="00ED7372" w:rsidP="00890750">
      <w:pPr>
        <w:spacing w:after="0" w:line="240" w:lineRule="auto"/>
        <w:ind w:left="-567" w:firstLine="567"/>
        <w:jc w:val="both"/>
        <w:rPr>
          <w:rFonts w:ascii="Times New Roman" w:hAnsi="Times New Roman" w:cs="Times New Roman"/>
          <w:b/>
          <w:sz w:val="24"/>
          <w:szCs w:val="24"/>
        </w:rPr>
      </w:pPr>
      <w:hyperlink r:id="rId9" w:history="1">
        <w:r w:rsidR="005E02F9" w:rsidRPr="00890750">
          <w:rPr>
            <w:rStyle w:val="a3"/>
            <w:rFonts w:ascii="Times New Roman" w:hAnsi="Times New Roman" w:cs="Times New Roman"/>
            <w:b/>
            <w:sz w:val="24"/>
            <w:szCs w:val="24"/>
          </w:rPr>
          <w:t>https://kad.arbitr.ru/Document/Pdf/9c56b0cc-1e1d-4887-9692-feb60f425311/2e7bac97-c5e1-4c22-9777-5e024bc81c79/A53-38570-2018_20200129_Opredelenie.pdf?isAddStamp=True</w:t>
        </w:r>
      </w:hyperlink>
      <w:r w:rsidR="005E02F9" w:rsidRPr="00890750">
        <w:rPr>
          <w:rFonts w:ascii="Times New Roman" w:hAnsi="Times New Roman" w:cs="Times New Roman"/>
          <w:b/>
          <w:sz w:val="24"/>
          <w:szCs w:val="24"/>
        </w:rPr>
        <w:t xml:space="preserve"> </w:t>
      </w:r>
    </w:p>
    <w:p w14:paraId="76DC0A1B" w14:textId="727C97AE" w:rsidR="005E02F9" w:rsidRPr="00890750" w:rsidRDefault="005E02F9" w:rsidP="00890750">
      <w:pPr>
        <w:spacing w:after="0" w:line="240" w:lineRule="auto"/>
        <w:ind w:left="-567" w:firstLine="567"/>
        <w:jc w:val="both"/>
        <w:rPr>
          <w:rFonts w:ascii="Times New Roman" w:hAnsi="Times New Roman" w:cs="Times New Roman"/>
          <w:b/>
          <w:sz w:val="24"/>
          <w:szCs w:val="24"/>
        </w:rPr>
      </w:pPr>
    </w:p>
    <w:p w14:paraId="30D3E161" w14:textId="5A9C46C8" w:rsidR="005E02F9" w:rsidRPr="00890750" w:rsidRDefault="005E02F9" w:rsidP="00890750">
      <w:pPr>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lastRenderedPageBreak/>
        <w:t>определение СКЭС ВС РФ от 29.01.20 по делу № А53-38570/2018 № 308-ЭС19-18779(1,2)</w:t>
      </w:r>
    </w:p>
    <w:p w14:paraId="38544EF5" w14:textId="1565E0DA" w:rsidR="005E02F9" w:rsidRPr="00890750" w:rsidRDefault="005E02F9" w:rsidP="00890750">
      <w:pPr>
        <w:spacing w:after="0" w:line="240" w:lineRule="auto"/>
        <w:ind w:left="-567" w:firstLine="567"/>
        <w:jc w:val="both"/>
        <w:rPr>
          <w:rFonts w:ascii="Times New Roman" w:hAnsi="Times New Roman" w:cs="Times New Roman"/>
          <w:bCs/>
          <w:sz w:val="24"/>
          <w:szCs w:val="24"/>
        </w:rPr>
      </w:pPr>
    </w:p>
    <w:p w14:paraId="006FC87E" w14:textId="276C9902" w:rsidR="005E02F9" w:rsidRPr="00890750" w:rsidRDefault="00890750"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w:t>
      </w:r>
      <w:r w:rsidR="005E02F9" w:rsidRPr="00890750">
        <w:rPr>
          <w:rFonts w:ascii="Times New Roman" w:hAnsi="Times New Roman" w:cs="Times New Roman"/>
          <w:bCs/>
          <w:sz w:val="24"/>
          <w:szCs w:val="24"/>
        </w:rPr>
        <w:t xml:space="preserve">ри разрешении вопроса о необходимости оспаривания сделок должника  важно учитывать следующее: </w:t>
      </w:r>
    </w:p>
    <w:p w14:paraId="7EE09764" w14:textId="091CE09A" w:rsidR="005E02F9" w:rsidRPr="00890750" w:rsidRDefault="005E02F9" w:rsidP="00890750">
      <w:pPr>
        <w:spacing w:after="0" w:line="240" w:lineRule="auto"/>
        <w:ind w:left="-567" w:firstLine="567"/>
        <w:jc w:val="both"/>
        <w:rPr>
          <w:rFonts w:ascii="Times New Roman" w:hAnsi="Times New Roman" w:cs="Times New Roman"/>
          <w:bCs/>
          <w:sz w:val="24"/>
          <w:szCs w:val="24"/>
        </w:rPr>
      </w:pPr>
    </w:p>
    <w:p w14:paraId="33E11E6E" w14:textId="6717BFBA" w:rsidR="005E02F9" w:rsidRPr="00890750" w:rsidRDefault="005E02F9" w:rsidP="00890750">
      <w:pPr>
        <w:pStyle w:val="a8"/>
        <w:numPr>
          <w:ilvl w:val="0"/>
          <w:numId w:val="16"/>
        </w:num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Деятельность арбитражного управляющего </w:t>
      </w:r>
      <w:r w:rsidRPr="00890750">
        <w:rPr>
          <w:rFonts w:ascii="Times New Roman" w:hAnsi="Times New Roman" w:cs="Times New Roman"/>
          <w:sz w:val="24"/>
          <w:szCs w:val="24"/>
        </w:rPr>
        <w:t>должна носить рациональный характер, не допускающий бессмысленных формальных действий, влекущих неоправданное увеличение расходов на проведение процедур, применяемых в деле о банкротстве, и прочих текущих платежей, в ущерб конкурсной массе и интересам кредиторов.</w:t>
      </w:r>
    </w:p>
    <w:p w14:paraId="15231ECF" w14:textId="0A5A7C63" w:rsidR="005E02F9" w:rsidRPr="00890750" w:rsidRDefault="005E02F9" w:rsidP="00890750">
      <w:pPr>
        <w:pStyle w:val="a8"/>
        <w:numPr>
          <w:ilvl w:val="0"/>
          <w:numId w:val="16"/>
        </w:num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sz w:val="24"/>
          <w:szCs w:val="24"/>
        </w:rPr>
        <w:t xml:space="preserve">Судебное оспаривание сделок должника является одним из механизмов пополнения конкурсной массы. Однако, не всякое оспаривание может привести к положительному для конкурсной массы результату. Так, в частности, если сделка совершена должником или за счет должника за пределами трехлетнего периода подозрительности, исчисляемого с даты принятия судом заявления о возбуждении в отношении должника дела о банкротстве, то вполне очевидно, что ее оспаривание по основаниям, предусмотренным главой III.1 Закона о банкротстве, не имеет судебных перспектив на положительное удовлетворение. </w:t>
      </w:r>
    </w:p>
    <w:p w14:paraId="4C629A63" w14:textId="4DCECE34" w:rsidR="005E02F9" w:rsidRPr="00890750" w:rsidRDefault="005E02F9" w:rsidP="00890750">
      <w:pPr>
        <w:pStyle w:val="a8"/>
        <w:numPr>
          <w:ilvl w:val="0"/>
          <w:numId w:val="16"/>
        </w:num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sz w:val="24"/>
          <w:szCs w:val="24"/>
        </w:rPr>
        <w:t>возбуждение по инициативе арбитражного управляющего судебных производств по заведомо бесперспективным требованиям может указывать либо на его непрофессионализм, либо на его недобросовестность, влекущие для конкурсной массы дополнительные издержки. Уменьшение конкурсной массы, вызванное подобными неправомерными действиями, может являться основанием для взыскания с арбитражного управляющего убытков.</w:t>
      </w:r>
    </w:p>
    <w:p w14:paraId="11C987B2" w14:textId="72BA1542" w:rsidR="005E02F9" w:rsidRPr="00890750" w:rsidRDefault="005E02F9" w:rsidP="00890750">
      <w:pPr>
        <w:pStyle w:val="a8"/>
        <w:numPr>
          <w:ilvl w:val="0"/>
          <w:numId w:val="16"/>
        </w:num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sz w:val="24"/>
          <w:szCs w:val="24"/>
        </w:rPr>
        <w:t>Для квалификации сделки как ничтожной по статьям 10 и 168 ГК РФ требовалось выявление нарушений, выходящих за пределы диспозиции части 2 статьи 61.2 Закона о банкротстве (правовая позиция изложена в определении Верховного Суда Российской Федерации от 24.10.2017 № 305-ЭС17-4886(1)).</w:t>
      </w:r>
    </w:p>
    <w:p w14:paraId="67CE864D" w14:textId="4278A558" w:rsidR="00623B52" w:rsidRPr="00890750" w:rsidRDefault="00623B52" w:rsidP="00890750">
      <w:pPr>
        <w:pStyle w:val="a8"/>
        <w:numPr>
          <w:ilvl w:val="0"/>
          <w:numId w:val="16"/>
        </w:num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sz w:val="24"/>
          <w:szCs w:val="24"/>
        </w:rPr>
        <w:t>Приведены также доводы о том, что взыскивающий убытки кредитор имел возможность своевременно обратиться в арбитражный суд с заявлением о банкротстве должника, что позволило бы ему избежать последствий пропуска срока подозрительности сделок. Взысканием с арбитражного управляющего убытков истец по существу пытается переложить негативные последствия своей нерасторопности по истребованию займов, предоставленных должнику</w:t>
      </w:r>
    </w:p>
    <w:p w14:paraId="621D8FB4" w14:textId="1A9D7D19" w:rsidR="00E95854" w:rsidRPr="00890750" w:rsidRDefault="00E95854" w:rsidP="00890750">
      <w:pPr>
        <w:spacing w:after="0" w:line="240" w:lineRule="auto"/>
        <w:ind w:left="-567" w:firstLine="567"/>
        <w:jc w:val="both"/>
        <w:rPr>
          <w:rFonts w:ascii="Times New Roman" w:hAnsi="Times New Roman" w:cs="Times New Roman"/>
          <w:b/>
          <w:sz w:val="24"/>
          <w:szCs w:val="24"/>
        </w:rPr>
      </w:pPr>
    </w:p>
    <w:p w14:paraId="26D4E719" w14:textId="519247EB" w:rsidR="00623B52" w:rsidRPr="00890750" w:rsidRDefault="00623B52" w:rsidP="00890750">
      <w:pPr>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highlight w:val="red"/>
        </w:rPr>
        <w:t>ВАЖНО! Качественно определять период подозрительности и подпадает ли сделка в данный период.</w:t>
      </w:r>
      <w:r w:rsidRPr="00890750">
        <w:rPr>
          <w:rFonts w:ascii="Times New Roman" w:hAnsi="Times New Roman" w:cs="Times New Roman"/>
          <w:b/>
          <w:sz w:val="24"/>
          <w:szCs w:val="24"/>
        </w:rPr>
        <w:t xml:space="preserve"> При спорной ситуации (!) , когда дата подписания договора не подпадает в период подозрительности, а дата государственной регистрации подпадает, сделку следует оспаривать!!!!!!!!</w:t>
      </w:r>
    </w:p>
    <w:p w14:paraId="0925D064" w14:textId="48730AFF" w:rsidR="00623B52" w:rsidRPr="00890750" w:rsidRDefault="00623B52" w:rsidP="00890750">
      <w:pPr>
        <w:spacing w:after="0" w:line="240" w:lineRule="auto"/>
        <w:ind w:left="-567" w:firstLine="567"/>
        <w:jc w:val="both"/>
        <w:rPr>
          <w:rFonts w:ascii="Times New Roman" w:hAnsi="Times New Roman" w:cs="Times New Roman"/>
          <w:b/>
          <w:sz w:val="24"/>
          <w:szCs w:val="24"/>
        </w:rPr>
      </w:pPr>
    </w:p>
    <w:p w14:paraId="4F5DEA7E" w14:textId="77777777" w:rsidR="00623B52" w:rsidRPr="00890750" w:rsidRDefault="00623B52"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необходимо принимать </w:t>
      </w:r>
      <w:r w:rsidRPr="00890750">
        <w:rPr>
          <w:rFonts w:ascii="Times New Roman" w:hAnsi="Times New Roman" w:cs="Times New Roman"/>
          <w:b/>
          <w:sz w:val="24"/>
          <w:szCs w:val="24"/>
        </w:rPr>
        <w:t>во внимание не дату подписания сторонами соглашения, по которому они обязались осуществить передачу имущества, а саму дату фактического вывода активов</w:t>
      </w:r>
      <w:r w:rsidRPr="00890750">
        <w:rPr>
          <w:rFonts w:ascii="Times New Roman" w:hAnsi="Times New Roman" w:cs="Times New Roman"/>
          <w:sz w:val="24"/>
          <w:szCs w:val="24"/>
        </w:rPr>
        <w:t xml:space="preserve">, то есть исполнения сделки путем отчуждения имущества (статья 61.1 Закона о банкротстве). Конструкция купли-продажи недвижимости по российскому праву предполагает, что перенос титула собственника производится в момент государственной регистрации. </w:t>
      </w:r>
      <w:r w:rsidRPr="00890750">
        <w:rPr>
          <w:rFonts w:ascii="Times New Roman" w:hAnsi="Times New Roman" w:cs="Times New Roman"/>
          <w:b/>
          <w:sz w:val="24"/>
          <w:szCs w:val="24"/>
        </w:rPr>
        <w:t>Поэтому для соотнесения даты совершения сделки, переход права на основании которой (или которая) подлежит государственной регистрации, с периодом подозрительности учету подлежит дата такой регистрации.</w:t>
      </w:r>
      <w:r w:rsidRPr="00890750">
        <w:rPr>
          <w:rFonts w:ascii="Times New Roman" w:hAnsi="Times New Roman" w:cs="Times New Roman"/>
          <w:sz w:val="24"/>
          <w:szCs w:val="24"/>
        </w:rPr>
        <w:t xml:space="preserve"> Соответствующая позиция изложена в определении Верховного Суда Российской Федерации от 17.10.2016 № 307-ЭС15-17721 (4).</w:t>
      </w:r>
    </w:p>
    <w:p w14:paraId="13FA9A44" w14:textId="16A191AA" w:rsidR="00623B52" w:rsidRPr="00890750" w:rsidRDefault="00623B52"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Указанное следует: </w:t>
      </w:r>
      <w:r w:rsidRPr="00890750">
        <w:rPr>
          <w:rFonts w:ascii="Times New Roman" w:hAnsi="Times New Roman" w:cs="Times New Roman"/>
          <w:b/>
          <w:sz w:val="24"/>
          <w:szCs w:val="24"/>
        </w:rPr>
        <w:t>Определение СКЭС ВС РФ от 9 июля 2018 года № 307-ЭС18-1843 по делу № А56-31805/2016</w:t>
      </w:r>
    </w:p>
    <w:p w14:paraId="0FFCDC8D" w14:textId="77777777" w:rsidR="00623B52" w:rsidRPr="00890750" w:rsidRDefault="00623B52" w:rsidP="00890750">
      <w:pPr>
        <w:spacing w:after="0" w:line="240" w:lineRule="auto"/>
        <w:ind w:left="-567" w:firstLine="567"/>
        <w:jc w:val="both"/>
        <w:rPr>
          <w:rFonts w:ascii="Times New Roman" w:hAnsi="Times New Roman" w:cs="Times New Roman"/>
          <w:sz w:val="24"/>
          <w:szCs w:val="24"/>
        </w:rPr>
      </w:pPr>
    </w:p>
    <w:p w14:paraId="72A5C963" w14:textId="77777777" w:rsidR="00623B52" w:rsidRPr="00890750" w:rsidRDefault="00ED7372" w:rsidP="00890750">
      <w:pPr>
        <w:spacing w:after="0" w:line="240" w:lineRule="auto"/>
        <w:ind w:left="-567" w:firstLine="567"/>
        <w:jc w:val="both"/>
        <w:rPr>
          <w:rFonts w:ascii="Times New Roman" w:hAnsi="Times New Roman" w:cs="Times New Roman"/>
          <w:b/>
          <w:sz w:val="24"/>
          <w:szCs w:val="24"/>
        </w:rPr>
      </w:pPr>
      <w:hyperlink r:id="rId10" w:history="1">
        <w:r w:rsidR="00623B52" w:rsidRPr="00890750">
          <w:rPr>
            <w:rStyle w:val="a3"/>
            <w:rFonts w:ascii="Times New Roman" w:hAnsi="Times New Roman" w:cs="Times New Roman"/>
            <w:b/>
            <w:sz w:val="24"/>
            <w:szCs w:val="24"/>
          </w:rPr>
          <w:t>http://kad.arbitr.ru/PdfDocument/772e93ec-2500-4a1f-8fc8-8b344baf0f1d/8c1d587c-ecd8-4dec-8815-188b73a07773/A56-31805-2016_20180709_Opredelenie.pdf</w:t>
        </w:r>
      </w:hyperlink>
      <w:r w:rsidR="00623B52" w:rsidRPr="00890750">
        <w:rPr>
          <w:rFonts w:ascii="Times New Roman" w:hAnsi="Times New Roman" w:cs="Times New Roman"/>
          <w:b/>
          <w:sz w:val="24"/>
          <w:szCs w:val="24"/>
        </w:rPr>
        <w:t xml:space="preserve"> </w:t>
      </w:r>
    </w:p>
    <w:p w14:paraId="5D2BD5B2" w14:textId="77777777" w:rsidR="00623B52" w:rsidRPr="00890750" w:rsidRDefault="00623B52" w:rsidP="00890750">
      <w:pPr>
        <w:spacing w:after="0" w:line="240" w:lineRule="auto"/>
        <w:ind w:left="-567" w:firstLine="567"/>
        <w:jc w:val="both"/>
        <w:rPr>
          <w:rFonts w:ascii="Times New Roman" w:hAnsi="Times New Roman" w:cs="Times New Roman"/>
          <w:b/>
          <w:sz w:val="24"/>
          <w:szCs w:val="24"/>
        </w:rPr>
      </w:pPr>
    </w:p>
    <w:p w14:paraId="4A76D96F" w14:textId="4F3F66FE" w:rsidR="00623B52" w:rsidRPr="00890750" w:rsidRDefault="00850656" w:rsidP="00890750">
      <w:pPr>
        <w:pStyle w:val="a8"/>
        <w:numPr>
          <w:ilvl w:val="1"/>
          <w:numId w:val="1"/>
        </w:numPr>
        <w:spacing w:after="0" w:line="240" w:lineRule="auto"/>
        <w:ind w:left="-567" w:firstLine="567"/>
        <w:jc w:val="both"/>
        <w:outlineLvl w:val="0"/>
        <w:rPr>
          <w:rFonts w:ascii="Times New Roman" w:hAnsi="Times New Roman" w:cs="Times New Roman"/>
          <w:b/>
          <w:bCs/>
          <w:sz w:val="24"/>
          <w:szCs w:val="24"/>
        </w:rPr>
      </w:pPr>
      <w:r w:rsidRPr="00890750">
        <w:rPr>
          <w:rFonts w:ascii="Times New Roman" w:hAnsi="Times New Roman" w:cs="Times New Roman"/>
          <w:b/>
          <w:bCs/>
          <w:sz w:val="24"/>
          <w:szCs w:val="24"/>
        </w:rPr>
        <w:t xml:space="preserve"> </w:t>
      </w:r>
      <w:bookmarkStart w:id="3" w:name="_Toc62840177"/>
      <w:r w:rsidRPr="00890750">
        <w:rPr>
          <w:rFonts w:ascii="Times New Roman" w:hAnsi="Times New Roman" w:cs="Times New Roman"/>
          <w:b/>
          <w:bCs/>
          <w:sz w:val="24"/>
          <w:szCs w:val="24"/>
        </w:rPr>
        <w:t>Если суд ввел процедуру конкурсного производства ликвидируемого должника, но после принятия данного решения иным судебным решением признано недействительным решение участников общества о ликвидации должника, решение о введении конкурсного производства подлежит отмене по новым обстоятельствам в части утверждения кандидатуры конкурсного управляющего для проведения собрания кредиторов о кандидатуре.</w:t>
      </w:r>
      <w:bookmarkEnd w:id="3"/>
    </w:p>
    <w:p w14:paraId="4E5EFA96" w14:textId="2CC01DF1" w:rsidR="00850656" w:rsidRPr="00890750" w:rsidRDefault="00850656" w:rsidP="00890750">
      <w:pPr>
        <w:pStyle w:val="a8"/>
        <w:spacing w:after="0" w:line="240" w:lineRule="auto"/>
        <w:ind w:left="-567" w:firstLine="567"/>
        <w:jc w:val="both"/>
        <w:outlineLvl w:val="0"/>
        <w:rPr>
          <w:rFonts w:ascii="Times New Roman" w:hAnsi="Times New Roman" w:cs="Times New Roman"/>
          <w:b/>
          <w:bCs/>
          <w:sz w:val="24"/>
          <w:szCs w:val="24"/>
        </w:rPr>
      </w:pPr>
    </w:p>
    <w:p w14:paraId="61496B09" w14:textId="11246FF1" w:rsidR="00850656" w:rsidRPr="00890750" w:rsidRDefault="00ED7372" w:rsidP="00890750">
      <w:pPr>
        <w:pStyle w:val="a8"/>
        <w:spacing w:after="0" w:line="240" w:lineRule="auto"/>
        <w:ind w:left="-567" w:firstLine="567"/>
        <w:jc w:val="both"/>
        <w:rPr>
          <w:rFonts w:ascii="Times New Roman" w:hAnsi="Times New Roman" w:cs="Times New Roman"/>
          <w:b/>
          <w:bCs/>
          <w:sz w:val="24"/>
          <w:szCs w:val="24"/>
        </w:rPr>
      </w:pPr>
      <w:hyperlink r:id="rId11" w:history="1">
        <w:r w:rsidR="00850656" w:rsidRPr="00890750">
          <w:rPr>
            <w:rStyle w:val="a3"/>
            <w:rFonts w:ascii="Times New Roman" w:hAnsi="Times New Roman" w:cs="Times New Roman"/>
            <w:b/>
            <w:bCs/>
            <w:sz w:val="24"/>
            <w:szCs w:val="24"/>
          </w:rPr>
          <w:t>https://kad.arbitr.ru/Document/Pdf/ae915a66-c82e-4eff-b1d2-306640ad1596/28ab71b6-41fd-44d5-921e-c1da6783c104/A65-7195-2017_20200210_Opredelenie.pdf?isAddStamp=True</w:t>
        </w:r>
      </w:hyperlink>
      <w:r w:rsidR="00850656" w:rsidRPr="00890750">
        <w:rPr>
          <w:rFonts w:ascii="Times New Roman" w:hAnsi="Times New Roman" w:cs="Times New Roman"/>
          <w:b/>
          <w:bCs/>
          <w:sz w:val="24"/>
          <w:szCs w:val="24"/>
        </w:rPr>
        <w:t xml:space="preserve"> </w:t>
      </w:r>
    </w:p>
    <w:p w14:paraId="3DE73A95" w14:textId="6ABF2B49" w:rsidR="00850656" w:rsidRPr="00890750" w:rsidRDefault="00850656" w:rsidP="00890750">
      <w:pPr>
        <w:pStyle w:val="a8"/>
        <w:spacing w:after="0" w:line="240" w:lineRule="auto"/>
        <w:ind w:left="-567" w:firstLine="567"/>
        <w:jc w:val="both"/>
        <w:rPr>
          <w:rFonts w:ascii="Times New Roman" w:hAnsi="Times New Roman" w:cs="Times New Roman"/>
          <w:b/>
          <w:bCs/>
          <w:sz w:val="24"/>
          <w:szCs w:val="24"/>
        </w:rPr>
      </w:pPr>
    </w:p>
    <w:p w14:paraId="42EC8276" w14:textId="43AAEC18" w:rsidR="00850656" w:rsidRPr="00890750" w:rsidRDefault="00850656" w:rsidP="00890750">
      <w:pPr>
        <w:pStyle w:val="a8"/>
        <w:spacing w:after="0" w:line="240" w:lineRule="auto"/>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определение СКЭС ВС от 10.02.2020г. по делу № А65-7195/17 № 306-ЭС19-19051</w:t>
      </w:r>
    </w:p>
    <w:p w14:paraId="0F302C03" w14:textId="46153A05" w:rsidR="00850656" w:rsidRPr="00890750" w:rsidRDefault="00850656" w:rsidP="00890750">
      <w:pPr>
        <w:pStyle w:val="a8"/>
        <w:spacing w:after="0" w:line="240" w:lineRule="auto"/>
        <w:ind w:left="-567" w:firstLine="567"/>
        <w:jc w:val="both"/>
        <w:rPr>
          <w:rFonts w:ascii="Times New Roman" w:hAnsi="Times New Roman" w:cs="Times New Roman"/>
          <w:sz w:val="24"/>
          <w:szCs w:val="24"/>
        </w:rPr>
      </w:pPr>
    </w:p>
    <w:p w14:paraId="1C512E72" w14:textId="77777777" w:rsidR="00B717DC" w:rsidRPr="00890750" w:rsidRDefault="00850656"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 рамках настоящего дела применяя к компании в качестве первой процедуры банкротства процедуру конкурсного производства и утверждая конкурсным управляющим кандидатуру, предложенную обществом – заявителем по делу о банкротстве, суд первой инстанции исходил из того, что на момент вынесения судебного решения единственным участником компании принято корпоративное решение о ее ликвидации и соответствующая запись внесена в государственный реестр. </w:t>
      </w:r>
    </w:p>
    <w:p w14:paraId="375F9DDF" w14:textId="716F9631" w:rsidR="00850656" w:rsidRPr="00890750" w:rsidRDefault="00850656"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Впоследствии вступившим в законную силу судебным актом по другому делу, возбужденному по заявлению банка, упомянутые корпоративное решение и запись государственного реестра признаны недействительными. Вывод об их недействительности сделан в резолютивной части судебного постановления по делу № А65-7195/2017. Если бы суд, рассматривающий дело о банкротстве, располагал судебным постановлением о недействительности решения о ликвидации и основанного на нем акта регистрирующего органа, он бы принял иное решение – ввел бы в отношении должника процедуру наблюдения, утвердил Сибгатова Д.Р. временным управляющим, а вопрос о выборе кандидатуры конкурсного управляющего разрешался бы собранием кредиторов с участием банка, обладающего превалирующим числом голосов (пункт 2 статьи 12, пункт 5 статьи 45, пункт 3 статьи 48, пункт 1 статьи 65, пункт 1 статьи 127 Закона о банкротстве). </w:t>
      </w:r>
    </w:p>
    <w:p w14:paraId="77AB6433" w14:textId="3044D191" w:rsidR="00850656" w:rsidRPr="00890750" w:rsidRDefault="00850656"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 части утверждения кандидатуры конкурсного управляющего компанией судебная коллегия исходит из следующего. Согласно абзацу шестому пункта 2 статьи 12 Закона о банкротстве к исключительной компетенции собрания кредиторов относится принятие решений о выборе кандидатуры арбитражного управляющего или саморегулируемой организации, из числа членов которой арбитражным судом утверждается арбитражный управляющий. Право на участие в выборе кандидатуры конкурсного управляющего или саморегулируемой организации является одним из основных прав кредитора. Банк был лишен этого права по независящим от него обстоятельствам – из-за действий единственного участника компании, принявшего незаконное решение о ее ликвидации. Поскольку при утверждении кандидатуры конкурсного управляющего суду первой инстанции не были известны обстоятельства, связанные с недействительностью корпоративного решения и основанной на нем записи государственного реестра, он не мог принять во внимание эти обстоятельства. Представленное банком позднее постановление окружного суда по делу № А65-7195/2017 свидетельствует о том, что результат рассмотрения вопроса об утверждении кандидатуры конкурсного управляющего должен быть иным. Следовательно, указанные банком обстоятельства являются новыми обстоятельствами, предусмотренными пунктами 1 и 2 части 3 статьи 311 Арбитражного процессуального кодекса Российской Федерации, а судебное решение от 20.06.2017 в этой части подлежит отмене. В связи с отменной решения в части утверждения конкурсного управляющего данный вопрос следует направить в Арбитражный суд Республики Татарстан для повторного рассмотрения </w:t>
      </w:r>
      <w:r w:rsidRPr="00890750">
        <w:rPr>
          <w:rFonts w:ascii="Times New Roman" w:hAnsi="Times New Roman" w:cs="Times New Roman"/>
          <w:sz w:val="24"/>
          <w:szCs w:val="24"/>
        </w:rPr>
        <w:lastRenderedPageBreak/>
        <w:t>(часть 2 статьи 317 Арбитражного процессуального кодекса Российской Федерации, статья 45, пункт 1 статьи 127 Закона о банкротстве).</w:t>
      </w:r>
    </w:p>
    <w:p w14:paraId="47311849" w14:textId="1F28697F" w:rsidR="00623B52" w:rsidRPr="00890750" w:rsidRDefault="00623B52" w:rsidP="00890750">
      <w:pPr>
        <w:spacing w:after="0" w:line="240" w:lineRule="auto"/>
        <w:ind w:left="-567" w:firstLine="567"/>
        <w:jc w:val="both"/>
        <w:rPr>
          <w:rFonts w:ascii="Times New Roman" w:hAnsi="Times New Roman" w:cs="Times New Roman"/>
          <w:b/>
          <w:sz w:val="24"/>
          <w:szCs w:val="24"/>
        </w:rPr>
      </w:pPr>
    </w:p>
    <w:p w14:paraId="6C63F524" w14:textId="70E21AFF" w:rsidR="00E43BE9" w:rsidRPr="00890750" w:rsidRDefault="00E43BE9"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r w:rsidRPr="00890750">
        <w:rPr>
          <w:rFonts w:ascii="Times New Roman" w:hAnsi="Times New Roman" w:cs="Times New Roman"/>
          <w:b/>
          <w:sz w:val="24"/>
          <w:szCs w:val="24"/>
        </w:rPr>
        <w:t xml:space="preserve"> </w:t>
      </w:r>
      <w:bookmarkStart w:id="4" w:name="_Toc62840178"/>
      <w:r w:rsidRPr="00890750">
        <w:rPr>
          <w:rFonts w:ascii="Times New Roman" w:hAnsi="Times New Roman" w:cs="Times New Roman"/>
          <w:b/>
          <w:sz w:val="24"/>
          <w:szCs w:val="24"/>
        </w:rPr>
        <w:t>Действия арбитражного управляющего по передаче залогового имущества в аренду заведомо неспособному исполнить свои обязательства обществу, несмотря на согласие залогового кредитора на это, признаны незаконными. При рассмотрении данного дела указано также, что опубликование в ЕФРСБ сообщения о намерении передать имущество в аренду в целях поиска потенциальных арендаторов не является надлежащим доказательством добросовестности управляющего, поскольку ЕФРСБ не является специализированной торговой площадкой, то есть управляющий не исполнил обязанность по поиску арендатора надлежащим образом.</w:t>
      </w:r>
      <w:r w:rsidR="004F3CA7" w:rsidRPr="00890750">
        <w:rPr>
          <w:rFonts w:ascii="Times New Roman" w:hAnsi="Times New Roman" w:cs="Times New Roman"/>
          <w:b/>
          <w:sz w:val="24"/>
          <w:szCs w:val="24"/>
        </w:rPr>
        <w:t xml:space="preserve"> Передача имущества в аренду – это прерогатива конкурсного управляющего, он несет также и риск убытков передачи имущества ненадлежащему лицу, даже если было согласие залогового кредитора.</w:t>
      </w:r>
      <w:bookmarkEnd w:id="4"/>
    </w:p>
    <w:p w14:paraId="44356B07" w14:textId="16598578" w:rsidR="00E43BE9" w:rsidRPr="00890750" w:rsidRDefault="00ED7372" w:rsidP="00890750">
      <w:pPr>
        <w:spacing w:after="0" w:line="240" w:lineRule="auto"/>
        <w:ind w:left="-567" w:firstLine="567"/>
        <w:jc w:val="both"/>
        <w:rPr>
          <w:rFonts w:ascii="Times New Roman" w:hAnsi="Times New Roman" w:cs="Times New Roman"/>
          <w:b/>
          <w:sz w:val="24"/>
          <w:szCs w:val="24"/>
        </w:rPr>
      </w:pPr>
      <w:hyperlink r:id="rId12" w:history="1">
        <w:r w:rsidR="00E43BE9" w:rsidRPr="00890750">
          <w:rPr>
            <w:rStyle w:val="a3"/>
            <w:rFonts w:ascii="Times New Roman" w:hAnsi="Times New Roman" w:cs="Times New Roman"/>
            <w:b/>
            <w:sz w:val="24"/>
            <w:szCs w:val="24"/>
          </w:rPr>
          <w:t>https://kad.arbitr.ru/Document/Pdf/27b275ba-d9a3-449d-8973-fc3e1b1a7e11/7b3abf65-da5a-4d21-b7ec-da7956816bb2/A63-13115-2014_20200228_Opredelenie.pdf?isAddStamp=True</w:t>
        </w:r>
      </w:hyperlink>
      <w:r w:rsidR="00E43BE9" w:rsidRPr="00890750">
        <w:rPr>
          <w:rFonts w:ascii="Times New Roman" w:hAnsi="Times New Roman" w:cs="Times New Roman"/>
          <w:b/>
          <w:sz w:val="24"/>
          <w:szCs w:val="24"/>
        </w:rPr>
        <w:t xml:space="preserve"> </w:t>
      </w:r>
    </w:p>
    <w:p w14:paraId="21B0C54A" w14:textId="158D597D" w:rsidR="00E43BE9" w:rsidRPr="00890750" w:rsidRDefault="00E43BE9" w:rsidP="00890750">
      <w:pPr>
        <w:spacing w:after="0" w:line="240" w:lineRule="auto"/>
        <w:ind w:left="-567" w:firstLine="567"/>
        <w:jc w:val="both"/>
        <w:rPr>
          <w:rFonts w:ascii="Times New Roman" w:hAnsi="Times New Roman" w:cs="Times New Roman"/>
          <w:b/>
          <w:sz w:val="24"/>
          <w:szCs w:val="24"/>
        </w:rPr>
      </w:pPr>
    </w:p>
    <w:p w14:paraId="290FC9EE" w14:textId="77777777" w:rsidR="00E43BE9" w:rsidRPr="00890750" w:rsidRDefault="00E43BE9"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соответствии с пунктом 4 статьи 18.1 Закона о банкротстве должник вправе передавать в аренду имущество, являющееся предметом залога, только с согласия кредитора, требования которого обеспечены залогом такого имущества, если иное не предусмотрено федеральным законом или договором залога и не вытекает из существа залога. </w:t>
      </w:r>
    </w:p>
    <w:p w14:paraId="4F367101" w14:textId="77777777" w:rsidR="00E43BE9" w:rsidRPr="00890750" w:rsidRDefault="00E43BE9" w:rsidP="00890750">
      <w:pPr>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При этом согласно пункту 4 статьи 20.3 Закона о банкротстве на управляющего возложена самостоятельная обязанность действовать в интересах должника и кредиторов добросовестно и разумно. Это означает, что в ситуации, когда в ходе конкурсного производства </w:t>
      </w:r>
      <w:r w:rsidRPr="00890750">
        <w:rPr>
          <w:rFonts w:ascii="Times New Roman" w:hAnsi="Times New Roman" w:cs="Times New Roman"/>
          <w:b/>
          <w:sz w:val="24"/>
          <w:szCs w:val="24"/>
          <w:highlight w:val="red"/>
          <w:u w:val="single"/>
        </w:rPr>
        <w:t>возникает объективная необходимость передачи имущества должника в аренду, именно конкурсный управляющий как антикризисный менеджер в силу имеющихся у него полномочий и компетенции должен определить стратегию наиболее эффективного подыскания потенциальных арендаторов</w:t>
      </w:r>
      <w:r w:rsidRPr="00890750">
        <w:rPr>
          <w:rFonts w:ascii="Times New Roman" w:hAnsi="Times New Roman" w:cs="Times New Roman"/>
          <w:b/>
          <w:sz w:val="24"/>
          <w:szCs w:val="24"/>
        </w:rPr>
        <w:t xml:space="preserve">, оценив востребованность имущества на рынке, круг лиц, которых это имущество может заинтересовать, их финансовое состояние и их возможность обеспечить сохранную эксплуатацию.  </w:t>
      </w:r>
    </w:p>
    <w:p w14:paraId="6AAECD53" w14:textId="0B22C043" w:rsidR="00E43BE9" w:rsidRPr="00890750" w:rsidRDefault="00E43BE9" w:rsidP="00890750">
      <w:pPr>
        <w:spacing w:after="0" w:line="240" w:lineRule="auto"/>
        <w:ind w:left="-567" w:firstLine="567"/>
        <w:jc w:val="both"/>
        <w:rPr>
          <w:rFonts w:ascii="Times New Roman" w:hAnsi="Times New Roman" w:cs="Times New Roman"/>
          <w:b/>
          <w:sz w:val="24"/>
          <w:szCs w:val="24"/>
          <w:u w:val="single"/>
        </w:rPr>
      </w:pPr>
      <w:r w:rsidRPr="00890750">
        <w:rPr>
          <w:rFonts w:ascii="Times New Roman" w:hAnsi="Times New Roman" w:cs="Times New Roman"/>
          <w:b/>
          <w:sz w:val="24"/>
          <w:szCs w:val="24"/>
          <w:u w:val="single"/>
        </w:rPr>
        <w:t>Арбитражный управляющий не вправе рассчитывать на то, что данные действия за него будут выполнены кредиторами, в том числе залоговыми (что не исключает возможность взаимодействия управляющего с данными кредиторами, например путем проведения консультаций). Управляющий обращается к залоговому кредитору за получением согласия на заключение договора аренды с конкретным лицом после проведения им процедуры отбора арендатора.</w:t>
      </w:r>
    </w:p>
    <w:p w14:paraId="0C6FC740" w14:textId="373BA397" w:rsidR="004F3CA7" w:rsidRPr="00890750" w:rsidRDefault="004F3CA7" w:rsidP="00890750">
      <w:pPr>
        <w:spacing w:after="0" w:line="240" w:lineRule="auto"/>
        <w:ind w:left="-567" w:firstLine="567"/>
        <w:jc w:val="both"/>
        <w:rPr>
          <w:rFonts w:ascii="Times New Roman" w:hAnsi="Times New Roman" w:cs="Times New Roman"/>
          <w:b/>
          <w:sz w:val="24"/>
          <w:szCs w:val="24"/>
        </w:rPr>
      </w:pPr>
    </w:p>
    <w:p w14:paraId="05FF9A52" w14:textId="4BB79E37" w:rsidR="004F3CA7" w:rsidRPr="00890750" w:rsidRDefault="004F3CA7"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5" w:name="_Toc62840179"/>
      <w:r w:rsidRPr="00890750">
        <w:rPr>
          <w:rFonts w:ascii="Times New Roman" w:hAnsi="Times New Roman" w:cs="Times New Roman"/>
          <w:b/>
          <w:sz w:val="24"/>
          <w:szCs w:val="24"/>
        </w:rPr>
        <w:t xml:space="preserve">Отказ </w:t>
      </w:r>
      <w:r w:rsidR="002234DB" w:rsidRPr="00890750">
        <w:rPr>
          <w:rFonts w:ascii="Times New Roman" w:hAnsi="Times New Roman" w:cs="Times New Roman"/>
          <w:b/>
          <w:sz w:val="24"/>
          <w:szCs w:val="24"/>
        </w:rPr>
        <w:t xml:space="preserve">страховой компании </w:t>
      </w:r>
      <w:r w:rsidRPr="00890750">
        <w:rPr>
          <w:rFonts w:ascii="Times New Roman" w:hAnsi="Times New Roman" w:cs="Times New Roman"/>
          <w:b/>
          <w:sz w:val="24"/>
          <w:szCs w:val="24"/>
        </w:rPr>
        <w:t xml:space="preserve">в выплате страхового возмещения </w:t>
      </w:r>
      <w:r w:rsidR="002234DB" w:rsidRPr="00890750">
        <w:rPr>
          <w:rFonts w:ascii="Times New Roman" w:hAnsi="Times New Roman" w:cs="Times New Roman"/>
          <w:b/>
          <w:sz w:val="24"/>
          <w:szCs w:val="24"/>
        </w:rPr>
        <w:t>убытков, причиненных арбитражным управляющим в случае его умышленных действий, является незаконным. Умышленность действий арбитражного управляющего является основанием для регрессного иска страховой компании к нему, но отказ в страховой выплате кредитору в данном случае неправомерен.</w:t>
      </w:r>
      <w:bookmarkEnd w:id="5"/>
    </w:p>
    <w:p w14:paraId="618DE802" w14:textId="77777777" w:rsidR="002234DB" w:rsidRPr="00890750" w:rsidRDefault="002234DB" w:rsidP="00890750">
      <w:pPr>
        <w:spacing w:after="0" w:line="240" w:lineRule="auto"/>
        <w:ind w:left="-567" w:firstLine="567"/>
        <w:jc w:val="both"/>
        <w:rPr>
          <w:rFonts w:ascii="Times New Roman" w:hAnsi="Times New Roman" w:cs="Times New Roman"/>
          <w:b/>
          <w:sz w:val="24"/>
          <w:szCs w:val="24"/>
        </w:rPr>
      </w:pPr>
    </w:p>
    <w:p w14:paraId="5E3D92BA" w14:textId="2B76B1D3" w:rsidR="002234DB" w:rsidRPr="00890750" w:rsidRDefault="00ED7372" w:rsidP="00890750">
      <w:pPr>
        <w:spacing w:after="0" w:line="240" w:lineRule="auto"/>
        <w:ind w:left="-567" w:firstLine="567"/>
        <w:jc w:val="both"/>
        <w:rPr>
          <w:rFonts w:ascii="Times New Roman" w:hAnsi="Times New Roman" w:cs="Times New Roman"/>
          <w:b/>
          <w:sz w:val="24"/>
          <w:szCs w:val="24"/>
        </w:rPr>
      </w:pPr>
      <w:hyperlink r:id="rId13" w:history="1">
        <w:r w:rsidR="002234DB" w:rsidRPr="00890750">
          <w:rPr>
            <w:rStyle w:val="a3"/>
            <w:rFonts w:ascii="Times New Roman" w:hAnsi="Times New Roman" w:cs="Times New Roman"/>
            <w:b/>
            <w:sz w:val="24"/>
            <w:szCs w:val="24"/>
          </w:rPr>
          <w:t>http://vsrf.ru/stor_pdf_ec.php?id=1864656&amp;fbclid=IwAR3pNqoy48fdR8oYO2LGBx4oqvxhCayF0hSW1yxvyidcrH47-wGEqRZQrOI</w:t>
        </w:r>
      </w:hyperlink>
      <w:r w:rsidR="002234DB" w:rsidRPr="00890750">
        <w:rPr>
          <w:rFonts w:ascii="Times New Roman" w:hAnsi="Times New Roman" w:cs="Times New Roman"/>
          <w:b/>
          <w:sz w:val="24"/>
          <w:szCs w:val="24"/>
        </w:rPr>
        <w:t xml:space="preserve"> </w:t>
      </w:r>
    </w:p>
    <w:p w14:paraId="5B800A06" w14:textId="5A0D77AC" w:rsidR="002234DB" w:rsidRPr="00890750" w:rsidRDefault="002234DB" w:rsidP="00890750">
      <w:pPr>
        <w:spacing w:after="0" w:line="240" w:lineRule="auto"/>
        <w:ind w:left="-567" w:firstLine="567"/>
        <w:jc w:val="both"/>
        <w:rPr>
          <w:rFonts w:ascii="Times New Roman" w:hAnsi="Times New Roman" w:cs="Times New Roman"/>
          <w:b/>
          <w:sz w:val="24"/>
          <w:szCs w:val="24"/>
        </w:rPr>
      </w:pPr>
    </w:p>
    <w:p w14:paraId="51B4E61D" w14:textId="07AB2353" w:rsidR="002234DB" w:rsidRPr="00890750" w:rsidRDefault="002234DB" w:rsidP="00890750">
      <w:pPr>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определение СКЭС ВС РФ от 20.02.2020г. № </w:t>
      </w:r>
      <w:r w:rsidRPr="00890750">
        <w:rPr>
          <w:rFonts w:ascii="Times New Roman" w:hAnsi="Times New Roman" w:cs="Times New Roman"/>
          <w:b/>
          <w:bCs/>
          <w:sz w:val="24"/>
          <w:szCs w:val="24"/>
        </w:rPr>
        <w:t>А40-50263/2018, № 305-ЭС19-21664</w:t>
      </w:r>
    </w:p>
    <w:p w14:paraId="086809F8" w14:textId="77777777" w:rsidR="002234DB" w:rsidRPr="00890750" w:rsidRDefault="002234DB" w:rsidP="00890750">
      <w:pPr>
        <w:spacing w:after="0" w:line="240" w:lineRule="auto"/>
        <w:ind w:left="-567" w:firstLine="567"/>
        <w:jc w:val="both"/>
        <w:rPr>
          <w:rFonts w:ascii="Times New Roman" w:hAnsi="Times New Roman" w:cs="Times New Roman"/>
          <w:b/>
          <w:sz w:val="24"/>
          <w:szCs w:val="24"/>
        </w:rPr>
      </w:pPr>
    </w:p>
    <w:p w14:paraId="66A9B682" w14:textId="77777777" w:rsidR="002234DB" w:rsidRPr="00890750" w:rsidRDefault="002234DB"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Закон о банкротстве обязывает страховщика при наличии вступившего в законную силу решения суда о наступлении ответственности арбитражного управляющего (страхового случая) произвести страховую выплату в пользу лица (выгодоприобретателя), потерпевшего от действий управляющего (пункты 5, 7 статьи 24.1).</w:t>
      </w:r>
    </w:p>
    <w:p w14:paraId="58801E04" w14:textId="77777777" w:rsidR="002234DB" w:rsidRPr="00890750" w:rsidRDefault="002234DB"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lastRenderedPageBreak/>
        <w:t xml:space="preserve"> Отказ в компенсации возникших у общества в банкротстве убытков посредством выплаты страхового возмещения нарушает право общества (выгодоприобретателя) на имущественную защиту от незаконных действий арбитражного управляющего (страхователя). </w:t>
      </w:r>
      <w:r w:rsidRPr="00890750">
        <w:rPr>
          <w:rFonts w:ascii="Times New Roman" w:hAnsi="Times New Roman" w:cs="Times New Roman"/>
          <w:bCs/>
          <w:sz w:val="24"/>
          <w:szCs w:val="24"/>
          <w:u w:val="single"/>
        </w:rPr>
        <w:t>Освобождение компании от выплаты страхового возмещения в пользу общества (выгодоприобретателя) в связи с умышленными действиями страхователя (арбитражного управляющего) противоречит и пункту 1 статьи 963 Гражданского кодекса Российской Федерации</w:t>
      </w:r>
      <w:r w:rsidRPr="00890750">
        <w:rPr>
          <w:rFonts w:ascii="Times New Roman" w:hAnsi="Times New Roman" w:cs="Times New Roman"/>
          <w:bCs/>
          <w:sz w:val="24"/>
          <w:szCs w:val="24"/>
        </w:rPr>
        <w:t xml:space="preserve">, поскольку препятствует обществу как пострадавшему от таких действий лицу в возмещении убытков, на случай наступления которых осуществлено страхование. </w:t>
      </w:r>
    </w:p>
    <w:p w14:paraId="741858B0" w14:textId="6E0532F0" w:rsidR="002234DB" w:rsidRPr="00890750" w:rsidRDefault="002234DB"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В ситуации выплаты в условиях банкротства страхового возмещения в связи с причинением убытков вследствие умышленных действий страховщик защищен возможностью применения предусмотренного законодательством о банкротстве последствия – </w:t>
      </w:r>
      <w:r w:rsidRPr="00890750">
        <w:rPr>
          <w:rFonts w:ascii="Times New Roman" w:hAnsi="Times New Roman" w:cs="Times New Roman"/>
          <w:bCs/>
          <w:sz w:val="24"/>
          <w:szCs w:val="24"/>
          <w:u w:val="single"/>
        </w:rPr>
        <w:t>предъявления регрессного требования к арбитражному управляющему в размере произведенной страховой выплаты (пункт 9 статьи 24.1 Закона о банкротстве).</w:t>
      </w:r>
      <w:r w:rsidRPr="00890750">
        <w:rPr>
          <w:rFonts w:ascii="Times New Roman" w:hAnsi="Times New Roman" w:cs="Times New Roman"/>
          <w:bCs/>
          <w:sz w:val="24"/>
          <w:szCs w:val="24"/>
        </w:rPr>
        <w:t xml:space="preserve"> </w:t>
      </w:r>
    </w:p>
    <w:p w14:paraId="18143612" w14:textId="77777777" w:rsidR="002234DB" w:rsidRPr="00890750" w:rsidRDefault="002234DB"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Довод компании о принадлежности страховщику выбора способа защиты от умышленных действий арбитражного управляющего (посредством возражений против иска выгодоприобретателя или предъявления регрессного иска) не основан на законе. </w:t>
      </w:r>
    </w:p>
    <w:p w14:paraId="7357FF8D" w14:textId="310EDD4B" w:rsidR="00E43BE9" w:rsidRPr="00890750" w:rsidRDefault="002234DB"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В рассматриваемом иске компания не лишена права на выдвижение возражений, связанных с характером страхового случая, однако должна осознавать, что правовые последствия такие возражения будут иметь только в возможном будущем споре с арбитражным управляющим.</w:t>
      </w:r>
    </w:p>
    <w:p w14:paraId="224C4A35" w14:textId="77777777" w:rsidR="0077232D" w:rsidRPr="00890750" w:rsidRDefault="0077232D" w:rsidP="00890750">
      <w:pPr>
        <w:spacing w:after="0" w:line="240" w:lineRule="auto"/>
        <w:ind w:left="-567" w:firstLine="567"/>
        <w:jc w:val="both"/>
        <w:rPr>
          <w:rFonts w:ascii="Times New Roman" w:hAnsi="Times New Roman" w:cs="Times New Roman"/>
          <w:bCs/>
          <w:sz w:val="24"/>
          <w:szCs w:val="24"/>
        </w:rPr>
      </w:pPr>
    </w:p>
    <w:p w14:paraId="70DDF2EB" w14:textId="52A87501" w:rsidR="00E43BE9" w:rsidRPr="00890750" w:rsidRDefault="0077232D"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6" w:name="_Toc62840180"/>
      <w:r w:rsidRPr="00890750">
        <w:rPr>
          <w:rFonts w:ascii="Times New Roman" w:hAnsi="Times New Roman" w:cs="Times New Roman"/>
          <w:b/>
          <w:sz w:val="24"/>
          <w:szCs w:val="24"/>
        </w:rPr>
        <w:t>По общему правилу, кандидатура арбитражного управляющего берется из первого поданного в дело о банкротстве заявления, даже несмотря на то, что второй кредитор – заявитель  выкупил право требования первого посредством перечисления в депозит нотариуса, заявил о процессуальном правопреемстве в первом заявлении и о последующем отказе от первого заявления. Однако (!) в приведенном ниже определении СКЭС ВС РФ разрешает отступать от этого правила, если у суда имеются разумные подозрения в независимости кандидатуры, предложенной первым заявителем. В этом случае, суд не обязательно связан предложенной вторым заявителем кандидатурой (возможно применение и случайного выбора саморегулируемой организации!).</w:t>
      </w:r>
      <w:bookmarkEnd w:id="6"/>
    </w:p>
    <w:p w14:paraId="3E71E6E8" w14:textId="3899571E" w:rsidR="0077232D" w:rsidRPr="00890750" w:rsidRDefault="0077232D" w:rsidP="00890750">
      <w:pPr>
        <w:pStyle w:val="a8"/>
        <w:spacing w:after="0" w:line="240" w:lineRule="auto"/>
        <w:ind w:left="-567" w:firstLine="567"/>
        <w:jc w:val="both"/>
        <w:rPr>
          <w:rFonts w:ascii="Times New Roman" w:hAnsi="Times New Roman" w:cs="Times New Roman"/>
          <w:b/>
          <w:sz w:val="24"/>
          <w:szCs w:val="24"/>
        </w:rPr>
      </w:pPr>
    </w:p>
    <w:p w14:paraId="091C9C4B" w14:textId="01C6D7FE" w:rsidR="006C65C6"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14" w:history="1">
        <w:r w:rsidR="006C65C6" w:rsidRPr="00890750">
          <w:rPr>
            <w:rStyle w:val="a3"/>
            <w:rFonts w:ascii="Times New Roman" w:hAnsi="Times New Roman" w:cs="Times New Roman"/>
            <w:b/>
            <w:sz w:val="24"/>
            <w:szCs w:val="24"/>
          </w:rPr>
          <w:t>https://kad.arbitr.ru/Document/Pdf/9a8caab4-e395-434c-8d1d-750ebc8440bc/e8efb7ad-9b62-4f94-a701-f06f5dfe209b/A41-23442-2019_20200529_Opredelenie.pdf?isAddStamp=True</w:t>
        </w:r>
      </w:hyperlink>
      <w:r w:rsidR="006C65C6" w:rsidRPr="00890750">
        <w:rPr>
          <w:rFonts w:ascii="Times New Roman" w:hAnsi="Times New Roman" w:cs="Times New Roman"/>
          <w:b/>
          <w:sz w:val="24"/>
          <w:szCs w:val="24"/>
        </w:rPr>
        <w:t xml:space="preserve"> </w:t>
      </w:r>
    </w:p>
    <w:p w14:paraId="2E4212AB" w14:textId="77777777" w:rsidR="006C65C6" w:rsidRPr="00890750" w:rsidRDefault="006C65C6" w:rsidP="00890750">
      <w:pPr>
        <w:pStyle w:val="a8"/>
        <w:spacing w:after="0" w:line="240" w:lineRule="auto"/>
        <w:ind w:left="-567" w:firstLine="567"/>
        <w:jc w:val="both"/>
        <w:rPr>
          <w:rFonts w:ascii="Times New Roman" w:hAnsi="Times New Roman" w:cs="Times New Roman"/>
          <w:b/>
          <w:sz w:val="24"/>
          <w:szCs w:val="24"/>
        </w:rPr>
      </w:pPr>
    </w:p>
    <w:p w14:paraId="0C0E52FB" w14:textId="29A4B1B4" w:rsidR="006C65C6" w:rsidRPr="00890750" w:rsidRDefault="006C65C6"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Определение СКЭС ВС РФ  от 29 мая 2020 года № 305-ЭС19-26656 </w:t>
      </w:r>
      <w:r w:rsidRPr="00890750">
        <w:rPr>
          <w:rFonts w:ascii="Times New Roman" w:hAnsi="Times New Roman" w:cs="Times New Roman"/>
          <w:sz w:val="24"/>
          <w:szCs w:val="24"/>
        </w:rPr>
        <w:t>А41-23442/2019</w:t>
      </w:r>
    </w:p>
    <w:p w14:paraId="117099A9" w14:textId="77777777" w:rsidR="0077232D" w:rsidRPr="00890750" w:rsidRDefault="007723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Действительно, как правило, погашение вторым заявителем по делу требования первого, а равно осуществление процессуального правопреемства и заявление отказа от требования для придания второму искусственного приоритета – не могут сами по себе предоставлять второму заявителю право на предложение своей кандидатуры управляющего. Соответствующие разъяснения содержатся в пункте 27 Обзора дел с участием уполномоченного органа, на который сослался суд апелляционной инстанции. Вместе с тем, согласно правовой позиции, изложенной в пункте 56 постановления Пленума Высшего Арбитражного Суда Российской Федерации от 22.06.2012 № 35 «О некоторых процессуальных вопросах, связанных с рассмотрением дел о банкротстве» (далее – постановление № 35), суд не может допускать ситуации, когда полномочиями арбитражного управляющего обладает лицо, в наличии у которого должной компетентности, добросовестности или независимости у суда имеются существенные и обоснованные сомнения. Названная правовая позиция получила свое органическое развитие в пункте 27.1 Обзора дел с участием уполномоченного органа, где указано что при подаче заявления как должником, так и его аффилированным лицом кандидатура временного управляющего определяется посредством случайного выбора. </w:t>
      </w:r>
    </w:p>
    <w:p w14:paraId="1550F66C" w14:textId="77777777" w:rsidR="0077232D" w:rsidRPr="00890750" w:rsidRDefault="007723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Равным образом на этой же идее о необходимости обеспечения независимости и беспристрастности в работе арбитражного управляющего базируется и разъяснение пункта 12 </w:t>
      </w:r>
      <w:r w:rsidRPr="00890750">
        <w:rPr>
          <w:rFonts w:ascii="Times New Roman" w:hAnsi="Times New Roman" w:cs="Times New Roman"/>
          <w:bCs/>
          <w:sz w:val="24"/>
          <w:szCs w:val="24"/>
        </w:rPr>
        <w:lastRenderedPageBreak/>
        <w:t xml:space="preserve">Обзора судебной практики разрешения споров, связанных с установлением в процедурах банкротства требований контролирующих должника и аффилированных с ним лиц (утвержден Президиумом Верховного Суда Российской Федерации 29.01.2020; далее – Обзор дел по включению требований контролирующих лиц), согласно которому голоса контролирующих должника лиц не учитываются на собрании кредиторов при определении кандидатуры арбитражного управляющего. </w:t>
      </w:r>
    </w:p>
    <w:p w14:paraId="49D47E20" w14:textId="77777777" w:rsidR="0077232D" w:rsidRPr="00890750" w:rsidRDefault="007723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На первый взгляд, правило о сохранении кандидатуры управляющего, предложенной первым заявителем, и перечисленные выше разъяснения могут быть квалифицированы как противоречащие друг другу. </w:t>
      </w:r>
    </w:p>
    <w:p w14:paraId="6B555538" w14:textId="77777777" w:rsidR="0077232D" w:rsidRPr="00890750" w:rsidRDefault="007723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Однако такое понимание сочетания имеющихся в правоприменительной практике правовых позиций было бы ошибочным. Напротив, разъяснения, направленные на обеспечение независимости и беспристрастности арбитражного управляющего, требуют содержательного анализа взаимоотношений сторон и потому должны рассматриваться как дополняющие правило пункта 27 Обзора дел с участием уполномоченного органа, которое по своей природе является формальным и не предполагает учет контекста таких взаимоотношений. Из приведенных суждений следует, что обычно назначается управляющий, предложенный первым заявителем. </w:t>
      </w:r>
    </w:p>
    <w:p w14:paraId="4A839707" w14:textId="77777777" w:rsidR="0077232D" w:rsidRPr="00890750" w:rsidRDefault="007723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Однако, если у суда имеются разумные подозрения в его независимости, то суд всегда имеет право затребовать кандидатуру другого управляющего (в том числе посредством случайного выбора). Поскольку законом вопрос об утверждении управляющего отнесен к компетенции суда, то суд не может быть связан при принятии соответствующего решения исключительно волей кредиторов (как при возбуждении дела, так и впоследствии). В данном случае подобного рода подозрения в независимости предложенного первым заявителем управляющего имели место. Как справедливо указывал банк, Барцев П.И. после получения удовлетворения своего требования продолжал возражать против процессуального правопреемства и настаивать на банкротстве должника. </w:t>
      </w:r>
    </w:p>
    <w:p w14:paraId="2282325E" w14:textId="77777777" w:rsidR="0077232D" w:rsidRPr="00890750" w:rsidRDefault="007723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Подача Барцевым П.И. заявления совпала с вхождением должника в процедуру ликвидации. Кроме того, из Картотеки арбитражных дел следует, что сам должник обращался с апелляционной жалобой на определения от 11 и 13 июня 2019 года (о процессуальной замене и прекращении производства по первому заявлению), а также на определение, принятое по настоящему обособленному спору, тем самым консолидировавшись с Барцевым П.И. </w:t>
      </w:r>
    </w:p>
    <w:p w14:paraId="72FB913E" w14:textId="77777777" w:rsidR="0077232D" w:rsidRPr="00890750" w:rsidRDefault="007723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Подобное поведение является необычным и должно было вызвать разумные подозрения со стороны суда. Единственное лежащее на поверхности логичное объяснение таким действиям может заключаться в наличии неформальных договоренностей между должником и Барцевым П.И. в целях осуществления набора мер, направленных на назначение связанного с ними арбитражного управляющего. </w:t>
      </w:r>
    </w:p>
    <w:p w14:paraId="43FC5F38" w14:textId="701A7FF9" w:rsidR="0077232D" w:rsidRPr="00890750" w:rsidRDefault="007723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Бремя опровержения таких подозрений лежало на Барцеве П.И. и должнике, однако ими иные мотивы своего поведения не приведены. Таким образом, учитывая, что закон выдвигает к управляющему требование о независимости от должника (пункт 5 статьи 37 Закона о банкротстве, пункт 27.1 Обзора дел с участием уполномоченного органа, пункт 12 Обзора дел по включению требований контролирующих лиц), предложенная Барцевым П.И. кандидатура управляющего не могла быть утверждена. В такой ситуации суд был вправе либо назначить случайный выбор управляющего, либо перейти к рассмотрению кандидатуры, предложенной банком как вторым заявителем по делу.</w:t>
      </w:r>
    </w:p>
    <w:p w14:paraId="43AC6067" w14:textId="296841DE" w:rsidR="0077232D" w:rsidRPr="00890750" w:rsidRDefault="007723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w:t>
      </w:r>
    </w:p>
    <w:p w14:paraId="1FB3B858" w14:textId="4ED2AA29" w:rsidR="0077232D" w:rsidRPr="00890750" w:rsidRDefault="0077232D"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Cs/>
          <w:sz w:val="24"/>
          <w:szCs w:val="24"/>
        </w:rPr>
        <w:t xml:space="preserve">Возражая против кандидатуры банка, общество «Трансгрупп» (кредитор) указывало, что предложенный банком управляющий имеет возможность ровно так же в своей деятельности оказывать предпочтение отдельному кредитору (банку), игнорируя интересы как должника, так и иных кредиторов. Подобного рода возражения действительно в ряде случаев могут быть обоснованными. Однако поскольку суд решил не проводить случайный выбор, а проверить предложенную банком кандидатуру, то соответствующие возражения должны быть предметом обсуждения не при вынесении определения о принятии заявления к производству, а при рассмотрении вопроса об утверждении управляющего в судебном заседании. </w:t>
      </w:r>
      <w:r w:rsidRPr="00890750">
        <w:rPr>
          <w:rFonts w:ascii="Times New Roman" w:hAnsi="Times New Roman" w:cs="Times New Roman"/>
          <w:b/>
          <w:sz w:val="24"/>
          <w:szCs w:val="24"/>
        </w:rPr>
        <w:t xml:space="preserve">Если суд придет </w:t>
      </w:r>
      <w:r w:rsidRPr="00890750">
        <w:rPr>
          <w:rFonts w:ascii="Times New Roman" w:hAnsi="Times New Roman" w:cs="Times New Roman"/>
          <w:b/>
          <w:sz w:val="24"/>
          <w:szCs w:val="24"/>
        </w:rPr>
        <w:lastRenderedPageBreak/>
        <w:t>к выводу об обоснованности возражений общества «Трансгрупп», он не лишен в дальнейшем возможности запросить кандидатуру управляющего посредством случайного выбора саморегулируемой организации как наиболее оптимального варианта поиска управляющего для всех спорных ситуаций в условиях действующего правового регулирования (в том числе ситуаций, где имеется прямое законодательное предписание).</w:t>
      </w:r>
    </w:p>
    <w:p w14:paraId="44C9877D" w14:textId="025FB23C" w:rsidR="0077232D" w:rsidRPr="00890750" w:rsidRDefault="0077232D" w:rsidP="00890750">
      <w:pPr>
        <w:pStyle w:val="a8"/>
        <w:spacing w:after="0" w:line="240" w:lineRule="auto"/>
        <w:ind w:left="-567" w:firstLine="567"/>
        <w:jc w:val="both"/>
        <w:rPr>
          <w:rFonts w:ascii="Times New Roman" w:hAnsi="Times New Roman" w:cs="Times New Roman"/>
          <w:b/>
          <w:sz w:val="24"/>
          <w:szCs w:val="24"/>
        </w:rPr>
      </w:pPr>
    </w:p>
    <w:p w14:paraId="2C4569E3" w14:textId="7382C6C9" w:rsidR="0077232D" w:rsidRPr="00890750" w:rsidRDefault="00EF592D"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7" w:name="_Toc62840181"/>
      <w:r w:rsidRPr="00890750">
        <w:rPr>
          <w:rFonts w:ascii="Times New Roman" w:hAnsi="Times New Roman" w:cs="Times New Roman"/>
          <w:b/>
          <w:sz w:val="24"/>
          <w:szCs w:val="24"/>
        </w:rPr>
        <w:t>В продолжение развитой в п. 1.5. позиции СКЭС ВС РФ признала, что у суда имеются дискреционные полномочия назначить арбитражного управляющего посредством случайного выбора. Суды правомерно отклонили кандидатуру арбитражного управляющего, поскольку у предыдущего отстраненного конкурсного управляющего , КДЛ должника и кредитора должника был один и тот же представитель в разные периоды времени, предложенный той же СРО вместо отстраненного АУ другой АУ является управляющим в деле о банкротстве другого должника, при этом там его выбрали кредиторы, связанные с КДЛ должника в этом деле, интересы новой кандидатуры представлял один и тот же представитель что и КДЛ должника, интересы отстраненного и нового АУ представлял один и тот же представитель. Все это дало основания для вывода, что СРО надо определять посредством случайного выбора, несмотря на отсутствие формальной аффилированности лиц.</w:t>
      </w:r>
      <w:bookmarkEnd w:id="7"/>
    </w:p>
    <w:p w14:paraId="57E778DF" w14:textId="77777777" w:rsidR="00EF592D" w:rsidRPr="00890750" w:rsidRDefault="00EF592D" w:rsidP="00890750">
      <w:pPr>
        <w:pStyle w:val="a8"/>
        <w:spacing w:after="0" w:line="240" w:lineRule="auto"/>
        <w:ind w:left="-567" w:firstLine="567"/>
        <w:jc w:val="both"/>
        <w:rPr>
          <w:rFonts w:ascii="Times New Roman" w:hAnsi="Times New Roman" w:cs="Times New Roman"/>
          <w:b/>
          <w:sz w:val="24"/>
          <w:szCs w:val="24"/>
        </w:rPr>
      </w:pPr>
    </w:p>
    <w:p w14:paraId="48C8701C" w14:textId="0B0747EB" w:rsidR="00EF592D"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15" w:history="1">
        <w:r w:rsidR="00EF592D" w:rsidRPr="00890750">
          <w:rPr>
            <w:rStyle w:val="a3"/>
            <w:rFonts w:ascii="Times New Roman" w:hAnsi="Times New Roman" w:cs="Times New Roman"/>
            <w:b/>
            <w:sz w:val="24"/>
            <w:szCs w:val="24"/>
          </w:rPr>
          <w:t>https://kad.arbitr.ru/Document/Pdf/62415069-4334-494a-b694-49d508468ce8/2d14c50e-7c56-4dd1-a522-b61a264af2d4/A53-30443-2016_20200826_Opredelenie.pdf?isAddStamp=True</w:t>
        </w:r>
      </w:hyperlink>
      <w:r w:rsidR="00EF592D" w:rsidRPr="00890750">
        <w:rPr>
          <w:rFonts w:ascii="Times New Roman" w:hAnsi="Times New Roman" w:cs="Times New Roman"/>
          <w:b/>
          <w:sz w:val="24"/>
          <w:szCs w:val="24"/>
        </w:rPr>
        <w:t xml:space="preserve"> </w:t>
      </w:r>
    </w:p>
    <w:p w14:paraId="315EB0D4" w14:textId="18B2802C" w:rsidR="00EF592D" w:rsidRPr="00890750" w:rsidRDefault="00EF592D" w:rsidP="00890750">
      <w:pPr>
        <w:pStyle w:val="a8"/>
        <w:spacing w:after="0" w:line="240" w:lineRule="auto"/>
        <w:ind w:left="-567" w:firstLine="567"/>
        <w:jc w:val="both"/>
        <w:rPr>
          <w:rFonts w:ascii="Times New Roman" w:hAnsi="Times New Roman" w:cs="Times New Roman"/>
          <w:b/>
          <w:sz w:val="24"/>
          <w:szCs w:val="24"/>
        </w:rPr>
      </w:pPr>
    </w:p>
    <w:p w14:paraId="12EBD295" w14:textId="0A54B9FB" w:rsidR="00EF592D" w:rsidRPr="00890750" w:rsidRDefault="00EF592D"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по делу № А53-30443/2016 от 26 августа 2020 года № 308-ЭС20-2721</w:t>
      </w:r>
    </w:p>
    <w:p w14:paraId="46AF1488" w14:textId="6614D8A7" w:rsidR="00EF592D" w:rsidRPr="00890750" w:rsidRDefault="00EF59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стороне, возражающей против утверждения конкретной кандидатуры арбитражного управляющего (либо саморегулируемой организации), достаточно подтвердить существенные и обоснованные сомнения в независимости управляющего, иными словами, зародить у суда разумные подозрения относительно приемлемости названной кандидатуры. </w:t>
      </w:r>
    </w:p>
    <w:p w14:paraId="4388A484" w14:textId="79BBAED6" w:rsidR="0077232D" w:rsidRPr="00890750" w:rsidRDefault="00EF592D"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Следовательно, в целях отклонения кандидатуры управляющего отсутствовала необходимость доказывать его аффилированность с должником, избранный судом округа подход является излишне строгим, что не согласуется с вышеназванными разъяснениями. Отклоняя кандидатуру предложенного СРО АУ «ЦФО» управляющего Черепанова П.Ю., суды первой и апелляционной инстанции установили следующие обстоятельства: - у предыдущего конкурсного управляющего Сергеева М.В. (член СРО АУ «ЦФО»), Волкова Д.Ю. (предполагаемого, по мнению независимых кредиторов, контролирующего должника лица) и кредитора – общества «Логистик Партнерс» был в разные периоды времени общий представитель – Смирнов А.В.; - предложенный СРО АУ «ЦФО» вместо Сергеева М.В. арбитражный управляющий Черепанов П.Ю. является управляющим в другом деле (№ А53-4395/2016 о банкротстве общества «ДонпрессмашЭнерго»), в рамках которого его выбрали кредиторы, связанные с группой МТЕ и Волковым Д.Ю.; - в деле о банкротстве общества «Донпрессмаш-Энерго» интересы конкурсного управляющего представляла Петрикант А.В., в то же время данное лицо представляло интересы общества «МТЕ ДПМ» (связанного с группой МТЕ и Волковым Д.Ю.) в рамках настоящего дела; - в деле о банкротстве общества «Донпрессмаш-Энерго» интересы конкурсного управляющего представляла Бочкова Е.С.,  которая также представляла интересы и отстраненного конкурсного управляющего Сергеева М.В. и т.д. По мнению судебной коллегии, хотя данные обстоятельства сами по себе не достаточны для констатации аффилированности Черепанова П.Ю. с должником и связанными с ним лицами, тем не менее, они свидетельствуют о наличии разумных подозрений в независимости предложенного управляющего, на что правильно указали суды первой и апелляционной инстанций. Согласно позиции, изложенной в определении Судебной коллегии по экономическим спорам Верховного Суда Российской Федерации от 29.05.2020 № 305-ЭС19-26656, если у суда имеются разумные подозрения в независимости управляющего, то суд всегда </w:t>
      </w:r>
      <w:r w:rsidRPr="00890750">
        <w:rPr>
          <w:rFonts w:ascii="Times New Roman" w:hAnsi="Times New Roman" w:cs="Times New Roman"/>
          <w:bCs/>
          <w:sz w:val="24"/>
          <w:szCs w:val="24"/>
        </w:rPr>
        <w:lastRenderedPageBreak/>
        <w:t>имеет право затребовать кандидатуру другого управляющего. Поскольку законом вопрос об утверждении управляющего отнесен к компетенции суда, то суд не может быть связан при принятии соответствующего решения исключительно волей кредиторов (как при возбуждении дела, так и впоследствии). Следовательно, положения статьи 45 Закона о банкротстве не исключают наличия у арбитражного суда дискреционных полномочий назначить арбитражного управляющего посредством случайного выбора саморегулируемой организации, что является наиболее оптимальным вариантом поиска управляющего для всех спорных ситуаций в условиях действующего правового регулирования</w:t>
      </w:r>
    </w:p>
    <w:p w14:paraId="5D4FA9E3" w14:textId="1369B07D" w:rsidR="00E43BE9" w:rsidRPr="00890750" w:rsidRDefault="00E43BE9" w:rsidP="00890750">
      <w:pPr>
        <w:spacing w:after="0" w:line="240" w:lineRule="auto"/>
        <w:ind w:left="-567" w:firstLine="567"/>
        <w:jc w:val="both"/>
        <w:rPr>
          <w:rFonts w:ascii="Times New Roman" w:hAnsi="Times New Roman" w:cs="Times New Roman"/>
          <w:b/>
          <w:sz w:val="24"/>
          <w:szCs w:val="24"/>
        </w:rPr>
      </w:pPr>
    </w:p>
    <w:p w14:paraId="58A465A1" w14:textId="6D4D758B" w:rsidR="001666CD" w:rsidRPr="00890750" w:rsidRDefault="0066315C"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r w:rsidRPr="00890750">
        <w:rPr>
          <w:rFonts w:ascii="Times New Roman" w:hAnsi="Times New Roman" w:cs="Times New Roman"/>
          <w:b/>
          <w:sz w:val="24"/>
          <w:szCs w:val="24"/>
        </w:rPr>
        <w:t xml:space="preserve"> </w:t>
      </w:r>
      <w:bookmarkStart w:id="8" w:name="_Toc62840182"/>
      <w:r w:rsidRPr="00890750">
        <w:rPr>
          <w:rFonts w:ascii="Times New Roman" w:hAnsi="Times New Roman" w:cs="Times New Roman"/>
          <w:b/>
          <w:sz w:val="24"/>
          <w:szCs w:val="24"/>
        </w:rPr>
        <w:t>Рассмотрено больш</w:t>
      </w:r>
      <w:r w:rsidR="00B4517F" w:rsidRPr="00890750">
        <w:rPr>
          <w:rFonts w:ascii="Times New Roman" w:hAnsi="Times New Roman" w:cs="Times New Roman"/>
          <w:b/>
          <w:sz w:val="24"/>
          <w:szCs w:val="24"/>
        </w:rPr>
        <w:t>о</w:t>
      </w:r>
      <w:r w:rsidRPr="00890750">
        <w:rPr>
          <w:rFonts w:ascii="Times New Roman" w:hAnsi="Times New Roman" w:cs="Times New Roman"/>
          <w:b/>
          <w:sz w:val="24"/>
          <w:szCs w:val="24"/>
        </w:rPr>
        <w:t>е и знаковое дело относительно незаконности действий арбитражного управляющего по ряду вопросов.</w:t>
      </w:r>
      <w:r w:rsidR="00B4517F" w:rsidRPr="00890750">
        <w:rPr>
          <w:rFonts w:ascii="Times New Roman" w:hAnsi="Times New Roman" w:cs="Times New Roman"/>
          <w:b/>
          <w:sz w:val="24"/>
          <w:szCs w:val="24"/>
        </w:rPr>
        <w:t xml:space="preserve"> Те из управляющих, которые не изучает его и не будут применять в практике, </w:t>
      </w:r>
      <w:r w:rsidR="00B4517F" w:rsidRPr="00890750">
        <w:rPr>
          <w:rFonts w:ascii="Times New Roman" w:hAnsi="Times New Roman" w:cs="Times New Roman"/>
          <w:b/>
          <w:sz w:val="24"/>
          <w:szCs w:val="24"/>
          <w:highlight w:val="red"/>
        </w:rPr>
        <w:t>СЕРЬЕЗНО РИСКУЮТ «ПОПАСТЬ НА УБЫТКИ». ДАННОЕ ДЕЛО ОБЯЗАТЕЛЬНО К ИЗУЧЕНИЮ!</w:t>
      </w:r>
      <w:bookmarkEnd w:id="8"/>
    </w:p>
    <w:p w14:paraId="1261C7EF" w14:textId="1FCC09A7" w:rsidR="0066315C" w:rsidRPr="00890750" w:rsidRDefault="0066315C" w:rsidP="00890750">
      <w:pPr>
        <w:pStyle w:val="a8"/>
        <w:spacing w:after="0" w:line="240" w:lineRule="auto"/>
        <w:ind w:left="-567" w:firstLine="567"/>
        <w:jc w:val="both"/>
        <w:outlineLvl w:val="0"/>
        <w:rPr>
          <w:rFonts w:ascii="Times New Roman" w:hAnsi="Times New Roman" w:cs="Times New Roman"/>
          <w:b/>
          <w:sz w:val="24"/>
          <w:szCs w:val="24"/>
        </w:rPr>
      </w:pPr>
      <w:bookmarkStart w:id="9" w:name="_Toc62840183"/>
      <w:r w:rsidRPr="00890750">
        <w:rPr>
          <w:rFonts w:ascii="Times New Roman" w:hAnsi="Times New Roman" w:cs="Times New Roman"/>
          <w:b/>
          <w:sz w:val="24"/>
          <w:szCs w:val="24"/>
        </w:rPr>
        <w:t>-управляющему следует предпринимать меры по истребованию документации должника по истечении 3-дневного срока, положенного законом на добровольную передачу , даже несмотря на письмо директора о готовности ее поэтапной передачи (!!!)  и о том, что он руководил обществом всего 2 месяца.</w:t>
      </w:r>
      <w:r w:rsidRPr="00890750">
        <w:rPr>
          <w:rFonts w:ascii="Times New Roman" w:hAnsi="Times New Roman" w:cs="Times New Roman"/>
          <w:b/>
          <w:sz w:val="24"/>
          <w:szCs w:val="24"/>
        </w:rPr>
        <w:br/>
        <w:t>-в случае если в предверии банкротства директор компании дал согласие на перевод долга с реальных дебиторов должника на оффшорные компании, управляющий ОБЯЗАН был принять одно из следующих решений – об оспаривании сделок по дач</w:t>
      </w:r>
      <w:r w:rsidR="00B4517F" w:rsidRPr="00890750">
        <w:rPr>
          <w:rFonts w:ascii="Times New Roman" w:hAnsi="Times New Roman" w:cs="Times New Roman"/>
          <w:b/>
          <w:sz w:val="24"/>
          <w:szCs w:val="24"/>
        </w:rPr>
        <w:t>е согласия и взыскании долга с первоначальных дебиторов (они в стадии ликвидации – и надо было принимать меры к недопущению ликвидации!!!) или взыскании долга с новых должников. То или другое решение арбитражный управляющий ДОЛЖЕН обосновать.</w:t>
      </w:r>
      <w:bookmarkEnd w:id="9"/>
    </w:p>
    <w:p w14:paraId="656F5D6A" w14:textId="77777777" w:rsidR="00B4517F" w:rsidRPr="00890750" w:rsidRDefault="00B4517F" w:rsidP="00890750">
      <w:pPr>
        <w:pStyle w:val="a8"/>
        <w:spacing w:after="0" w:line="240" w:lineRule="auto"/>
        <w:ind w:left="-567" w:firstLine="567"/>
        <w:jc w:val="both"/>
        <w:outlineLvl w:val="0"/>
        <w:rPr>
          <w:rFonts w:ascii="Times New Roman" w:hAnsi="Times New Roman" w:cs="Times New Roman"/>
          <w:b/>
          <w:sz w:val="24"/>
          <w:szCs w:val="24"/>
        </w:rPr>
      </w:pPr>
      <w:bookmarkStart w:id="10" w:name="_Toc62840184"/>
      <w:r w:rsidRPr="00890750">
        <w:rPr>
          <w:rFonts w:ascii="Times New Roman" w:hAnsi="Times New Roman" w:cs="Times New Roman"/>
          <w:b/>
          <w:sz w:val="24"/>
          <w:szCs w:val="24"/>
        </w:rPr>
        <w:t>- до принятия решения о выставлении дебиторской задолженности (после ликвидации первоначальных должников) на торги управляющий был обязан проанализировать  возможность обнаружения имущества ликвидированных обществ</w:t>
      </w:r>
      <w:bookmarkEnd w:id="10"/>
    </w:p>
    <w:p w14:paraId="719B0BF4" w14:textId="484983B4" w:rsidR="00B4517F" w:rsidRPr="00890750" w:rsidRDefault="00B4517F" w:rsidP="00890750">
      <w:pPr>
        <w:pStyle w:val="a8"/>
        <w:spacing w:after="0" w:line="240" w:lineRule="auto"/>
        <w:ind w:left="-567" w:firstLine="567"/>
        <w:jc w:val="both"/>
        <w:outlineLvl w:val="0"/>
        <w:rPr>
          <w:rFonts w:ascii="Times New Roman" w:hAnsi="Times New Roman" w:cs="Times New Roman"/>
          <w:b/>
          <w:sz w:val="24"/>
          <w:szCs w:val="24"/>
        </w:rPr>
      </w:pPr>
      <w:bookmarkStart w:id="11" w:name="_Toc62840185"/>
      <w:r w:rsidRPr="00890750">
        <w:rPr>
          <w:rFonts w:ascii="Times New Roman" w:hAnsi="Times New Roman" w:cs="Times New Roman"/>
          <w:b/>
          <w:sz w:val="24"/>
          <w:szCs w:val="24"/>
        </w:rPr>
        <w:t>- управляющий должен оценивать все предъявленные к должнику требования на предмет их действительности, проверять наличие задолженности и ее размер, а затем по результатам оценки представлять суду мотивированные суждения относительно заявленных кредиторами требований в виде отзыва, содержащего профессиональное мнение управляющего по доводам, касающимся существа заявленных требований, с приложением к нему документов, подтверждающих позицию управляющего.</w:t>
      </w:r>
      <w:bookmarkEnd w:id="11"/>
    </w:p>
    <w:p w14:paraId="474E7B8A" w14:textId="0EB3085B" w:rsidR="00B4517F" w:rsidRPr="00890750" w:rsidRDefault="00B4517F" w:rsidP="00890750">
      <w:pPr>
        <w:pStyle w:val="a8"/>
        <w:spacing w:after="0" w:line="240" w:lineRule="auto"/>
        <w:ind w:left="-567" w:firstLine="567"/>
        <w:jc w:val="both"/>
        <w:outlineLvl w:val="0"/>
        <w:rPr>
          <w:rFonts w:ascii="Times New Roman" w:hAnsi="Times New Roman" w:cs="Times New Roman"/>
          <w:b/>
          <w:sz w:val="24"/>
          <w:szCs w:val="24"/>
        </w:rPr>
      </w:pPr>
      <w:bookmarkStart w:id="12" w:name="_Toc62840186"/>
      <w:r w:rsidRPr="00890750">
        <w:rPr>
          <w:rFonts w:ascii="Times New Roman" w:hAnsi="Times New Roman" w:cs="Times New Roman"/>
          <w:b/>
          <w:sz w:val="24"/>
          <w:szCs w:val="24"/>
        </w:rPr>
        <w:t>-признано, что управляющий ОБЯЗАН обращаться с заявлением о привлечении КДЛов должника к субсидиарной ответственности, НЕСМОТРЯ НА ТО, ЧТО ТАКОЕ ПРАВО ЕСТЬ И У КРЕДИТОРОВ!</w:t>
      </w:r>
      <w:bookmarkEnd w:id="12"/>
    </w:p>
    <w:p w14:paraId="05543B8B" w14:textId="0B7CE49E" w:rsidR="00B4517F" w:rsidRPr="00890750" w:rsidRDefault="00B4517F" w:rsidP="00890750">
      <w:pPr>
        <w:pStyle w:val="a8"/>
        <w:spacing w:after="0" w:line="240" w:lineRule="auto"/>
        <w:ind w:left="-567" w:firstLine="567"/>
        <w:jc w:val="both"/>
        <w:outlineLvl w:val="0"/>
        <w:rPr>
          <w:rFonts w:ascii="Times New Roman" w:hAnsi="Times New Roman" w:cs="Times New Roman"/>
          <w:b/>
          <w:sz w:val="24"/>
          <w:szCs w:val="24"/>
        </w:rPr>
      </w:pPr>
    </w:p>
    <w:p w14:paraId="515B3FD0" w14:textId="5728A3E4" w:rsidR="00B4517F"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16" w:history="1">
        <w:r w:rsidR="00B4517F" w:rsidRPr="00890750">
          <w:rPr>
            <w:rStyle w:val="a3"/>
            <w:rFonts w:ascii="Times New Roman" w:hAnsi="Times New Roman" w:cs="Times New Roman"/>
            <w:b/>
            <w:sz w:val="24"/>
            <w:szCs w:val="24"/>
          </w:rPr>
          <w:t>https://kad.arbitr.ru/Document/Pdf/63e64dff-42aa-4d30-bc4c-77223f826ada/f029e909-47ff-4ea5-b693-e07708bee39b/A40-64173-2017_20200824_Opredelenie.pdf?isAddStamp=True</w:t>
        </w:r>
      </w:hyperlink>
      <w:r w:rsidR="00B4517F" w:rsidRPr="00890750">
        <w:rPr>
          <w:rFonts w:ascii="Times New Roman" w:hAnsi="Times New Roman" w:cs="Times New Roman"/>
          <w:b/>
          <w:sz w:val="24"/>
          <w:szCs w:val="24"/>
        </w:rPr>
        <w:t xml:space="preserve"> </w:t>
      </w:r>
    </w:p>
    <w:p w14:paraId="4D243BAB" w14:textId="0211E0CC" w:rsidR="00B4517F" w:rsidRPr="00890750" w:rsidRDefault="00B4517F" w:rsidP="00890750">
      <w:pPr>
        <w:pStyle w:val="a8"/>
        <w:spacing w:after="0" w:line="240" w:lineRule="auto"/>
        <w:ind w:left="-567" w:firstLine="567"/>
        <w:jc w:val="both"/>
        <w:rPr>
          <w:rFonts w:ascii="Times New Roman" w:hAnsi="Times New Roman" w:cs="Times New Roman"/>
          <w:b/>
          <w:sz w:val="24"/>
          <w:szCs w:val="24"/>
        </w:rPr>
      </w:pPr>
    </w:p>
    <w:p w14:paraId="02E9A524" w14:textId="0E35B495" w:rsidR="00B4517F" w:rsidRPr="00890750" w:rsidRDefault="00B4517F"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ОПРЕДЕЛЕНИЕ </w:t>
      </w:r>
      <w:r w:rsidR="00986156" w:rsidRPr="00890750">
        <w:rPr>
          <w:rFonts w:ascii="Times New Roman" w:hAnsi="Times New Roman" w:cs="Times New Roman"/>
          <w:b/>
          <w:sz w:val="24"/>
          <w:szCs w:val="24"/>
        </w:rPr>
        <w:t>СКЭС ВС  от 24.08.20 по делу № А40-64173/2017 № 305-ЭС19-17553</w:t>
      </w:r>
    </w:p>
    <w:p w14:paraId="5F77A963" w14:textId="77777777" w:rsidR="00B4517F" w:rsidRPr="00890750" w:rsidRDefault="00B4517F" w:rsidP="00890750">
      <w:pPr>
        <w:spacing w:after="0" w:line="240" w:lineRule="auto"/>
        <w:ind w:left="-567" w:firstLine="567"/>
        <w:jc w:val="both"/>
        <w:outlineLvl w:val="0"/>
        <w:rPr>
          <w:rFonts w:ascii="Times New Roman" w:hAnsi="Times New Roman" w:cs="Times New Roman"/>
          <w:b/>
          <w:sz w:val="24"/>
          <w:szCs w:val="24"/>
        </w:rPr>
      </w:pPr>
    </w:p>
    <w:p w14:paraId="0F79EB70" w14:textId="7B4D3F29" w:rsidR="0066315C" w:rsidRPr="00890750" w:rsidRDefault="002B6B97"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13" w:name="_Toc62840187"/>
      <w:r w:rsidRPr="00890750">
        <w:rPr>
          <w:rFonts w:ascii="Times New Roman" w:hAnsi="Times New Roman" w:cs="Times New Roman"/>
          <w:b/>
          <w:sz w:val="24"/>
          <w:szCs w:val="24"/>
        </w:rPr>
        <w:t>Разъяснены различия между такими способами защиты, как: заявление об истребовании у бывшего руководителя общества имущества, предметов, заявление о признании недействительной сделки между руководителем и обществом о передаче руководителю имущества, иск об истребовании имущества у руководителя в порядке виндикации, заявление о возмещении руководителем убытков (если имущество было передано третьим лицам). При нахождении у руководителя  имущества  должника во владении, следует проверить , по какому основанию оно передавалось, соответственно, выбрать верный способ защиты права.</w:t>
      </w:r>
      <w:bookmarkEnd w:id="13"/>
    </w:p>
    <w:p w14:paraId="31249D6C" w14:textId="7E200C08" w:rsidR="002B6B97" w:rsidRPr="00890750" w:rsidRDefault="002B6B97" w:rsidP="00890750">
      <w:pPr>
        <w:spacing w:after="0" w:line="240" w:lineRule="auto"/>
        <w:ind w:left="-567" w:firstLine="567"/>
        <w:jc w:val="both"/>
        <w:outlineLvl w:val="0"/>
        <w:rPr>
          <w:rFonts w:ascii="Times New Roman" w:hAnsi="Times New Roman" w:cs="Times New Roman"/>
          <w:b/>
          <w:sz w:val="24"/>
          <w:szCs w:val="24"/>
        </w:rPr>
      </w:pPr>
    </w:p>
    <w:p w14:paraId="2E7A95A1" w14:textId="12169EF5" w:rsidR="002B6B97" w:rsidRPr="00890750" w:rsidRDefault="00ED7372" w:rsidP="00890750">
      <w:pPr>
        <w:ind w:left="-567" w:firstLine="567"/>
        <w:jc w:val="both"/>
        <w:rPr>
          <w:rFonts w:ascii="Times New Roman" w:hAnsi="Times New Roman" w:cs="Times New Roman"/>
          <w:b/>
          <w:bCs/>
          <w:sz w:val="24"/>
          <w:szCs w:val="24"/>
        </w:rPr>
      </w:pPr>
      <w:hyperlink r:id="rId17" w:history="1">
        <w:r w:rsidR="002B6B97" w:rsidRPr="00890750">
          <w:rPr>
            <w:rStyle w:val="a3"/>
            <w:rFonts w:ascii="Times New Roman" w:hAnsi="Times New Roman" w:cs="Times New Roman"/>
            <w:b/>
            <w:bCs/>
            <w:sz w:val="24"/>
            <w:szCs w:val="24"/>
          </w:rPr>
          <w:t>https://kad.arbitr.ru/Document/Pdf/4d385257-0154-4be2-a979-d3ac3a16fc86/e0683f81-461f-4319-80ad-262ecd3748a4/A10-97-2017_20201012_Opredelenie.pdf?isAddStamp=True</w:t>
        </w:r>
      </w:hyperlink>
      <w:r w:rsidR="002B6B97" w:rsidRPr="00890750">
        <w:rPr>
          <w:rFonts w:ascii="Times New Roman" w:hAnsi="Times New Roman" w:cs="Times New Roman"/>
          <w:b/>
          <w:bCs/>
          <w:sz w:val="24"/>
          <w:szCs w:val="24"/>
        </w:rPr>
        <w:t xml:space="preserve"> </w:t>
      </w:r>
    </w:p>
    <w:p w14:paraId="08DCD8CD" w14:textId="3E4AA146" w:rsidR="002B6B97" w:rsidRPr="00890750" w:rsidRDefault="002B6B97" w:rsidP="00890750">
      <w:pPr>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lastRenderedPageBreak/>
        <w:t>определение СКЭС ВС РФ от 12 октября 2020 года № 302-ЭС20-10575 по делу А10-97/17</w:t>
      </w:r>
    </w:p>
    <w:p w14:paraId="67888585" w14:textId="77777777" w:rsidR="002B6B97" w:rsidRPr="00890750" w:rsidRDefault="002B6B97"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Согласно абзацу второму пункта 2 статьи 126 Закона о банкротстве руководитель должника обязан обеспечить передачу материальных ценностей. Эта обязанность не является специфической, присущей только отношениям несостоятельности, когда в силу закона полномочия переходят от рядового руководителя к специальному субъекту – конкурному управляющему. </w:t>
      </w:r>
    </w:p>
    <w:p w14:paraId="26C45A66" w14:textId="77777777" w:rsidR="002B6B97" w:rsidRPr="00890750" w:rsidRDefault="002B6B97"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В рамках обычных корпоративных отношений на единоличном исполнительный органе при освобождении его от должности также лежит завершающая обязанность по обеспечению передачи имущества, основанная на положениях пункта 3 статьи 53 Гражданского кодекса Российской Федерации.</w:t>
      </w:r>
    </w:p>
    <w:p w14:paraId="2AB094B5" w14:textId="77777777" w:rsidR="002B6B97" w:rsidRPr="00890750" w:rsidRDefault="002B6B97" w:rsidP="00890750">
      <w:pPr>
        <w:pStyle w:val="a8"/>
        <w:numPr>
          <w:ilvl w:val="0"/>
          <w:numId w:val="18"/>
        </w:num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иск о понуждении к исполнению обязанности, предусмотренной пунктом 2 статьи 126 Закона о банкротстве, допустим в ситуации, когда бывший руководитель должника: </w:t>
      </w:r>
    </w:p>
    <w:p w14:paraId="41182E0E" w14:textId="77777777" w:rsidR="002B6B97" w:rsidRPr="00890750" w:rsidRDefault="002B6B97" w:rsidP="00890750">
      <w:pPr>
        <w:pStyle w:val="a8"/>
        <w:numPr>
          <w:ilvl w:val="1"/>
          <w:numId w:val="18"/>
        </w:num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уклоняется от участия в передаче конкурсному управляющему имущества, владение которым должник не утратил, </w:t>
      </w:r>
    </w:p>
    <w:p w14:paraId="6CBC1D74" w14:textId="77777777" w:rsidR="002B6B97" w:rsidRPr="00890750" w:rsidRDefault="002B6B97" w:rsidP="00890750">
      <w:pPr>
        <w:pStyle w:val="a8"/>
        <w:numPr>
          <w:ilvl w:val="1"/>
          <w:numId w:val="18"/>
        </w:num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создает препятствия в доступе к такому имуществу, удерживая ключи от кассы, сейфа, склада должника и т.п. </w:t>
      </w:r>
    </w:p>
    <w:p w14:paraId="691FBE4B" w14:textId="77777777" w:rsidR="002B6B97" w:rsidRPr="00890750" w:rsidRDefault="002B6B97" w:rsidP="00890750">
      <w:pPr>
        <w:pStyle w:val="a8"/>
        <w:numPr>
          <w:ilvl w:val="0"/>
          <w:numId w:val="18"/>
        </w:num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Если же имущество должника незаконно получено бывшим руководителем и находится в его владении, то подлежат применению общие способы защиты – иск о признании недействительной сделки, на основании которой должник передал имущество руководителю, и о применении последствий ее недействительности в виде возврата этого имущества (статья 168 Гражданского кодекса Российской Федерации), виндикационный иск (статья 301 Гражданского кодекса Российской Федерации) и т.д. </w:t>
      </w:r>
    </w:p>
    <w:p w14:paraId="4B5D2D18" w14:textId="77777777" w:rsidR="002B6B97" w:rsidRPr="00890750" w:rsidRDefault="002B6B9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Поэтому в случае нахождения имущества во владении бывшего руководителя суду необходимо проверить, передавалось ли должником бывшему руководителю право собственности (владение) на указанные транспортные средства по какой-либо сделке, в том числе недействительной. </w:t>
      </w:r>
    </w:p>
    <w:p w14:paraId="1F70470F" w14:textId="77777777" w:rsidR="002B6B97" w:rsidRPr="00890750" w:rsidRDefault="002B6B9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При поступлении имущества бывшему руководителю в отсутствие договорных отношений с собственником (подконтрольным обществом) подлежит применению такой способ защиты как виндикационный иск. </w:t>
      </w:r>
    </w:p>
    <w:p w14:paraId="6E78FB9A" w14:textId="77777777" w:rsidR="003D6391" w:rsidRPr="00890750" w:rsidRDefault="002B6B9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При этом следует учитывать, что такой иск может быть удовлетворен, если к моменту рассмотрения дела в суде имущество фактически находилось во владении бывшего руководителя . Если истребуемое имущество выбыло из собственности должника и поступило третьим лицам в результате противоправных действий (бездействия) руководителя должника, не обеспечившего сохранность имущества, то защита конкурсной массы должна осуществляться путем предъявления иска о возмещении руководителем убытков (пункт 1 статья 53.1 Гражданского кодекса Российской Федерации) или о привлечении его к субсидиарной ответственности (если эти действия (бездействие) не только привели к убыткам, но и стали необходимой причиной банкротства; глава III.2 Закона о банкротстве). </w:t>
      </w:r>
    </w:p>
    <w:p w14:paraId="2044E11F" w14:textId="55257E5B" w:rsidR="002B6B97" w:rsidRPr="00890750" w:rsidRDefault="00703B1D"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Аналогичная практика: </w:t>
      </w:r>
    </w:p>
    <w:p w14:paraId="1A6D3C3C" w14:textId="3BFAB2BE" w:rsidR="00703B1D" w:rsidRPr="00890750" w:rsidRDefault="00ED7372" w:rsidP="00890750">
      <w:pPr>
        <w:ind w:left="-567" w:firstLine="567"/>
        <w:jc w:val="both"/>
        <w:rPr>
          <w:rFonts w:ascii="Times New Roman" w:hAnsi="Times New Roman" w:cs="Times New Roman"/>
          <w:b/>
          <w:sz w:val="24"/>
          <w:szCs w:val="24"/>
        </w:rPr>
      </w:pPr>
      <w:hyperlink r:id="rId18" w:history="1">
        <w:r w:rsidR="00703B1D" w:rsidRPr="00890750">
          <w:rPr>
            <w:rStyle w:val="a3"/>
            <w:rFonts w:ascii="Times New Roman" w:hAnsi="Times New Roman" w:cs="Times New Roman"/>
            <w:b/>
            <w:sz w:val="24"/>
            <w:szCs w:val="24"/>
          </w:rPr>
          <w:t>https://kad.arbitr.ru/Document/Pdf/3996c69a-8b59-4a58-bbf0-9e2afcaf8d93/9218d219-1469-440c-9234-0f1af20fffb2/A40-94278-2018_20201008_Opredelenie.pdf?isAddStamp=True</w:t>
        </w:r>
      </w:hyperlink>
      <w:r w:rsidR="00703B1D" w:rsidRPr="00890750">
        <w:rPr>
          <w:rFonts w:ascii="Times New Roman" w:hAnsi="Times New Roman" w:cs="Times New Roman"/>
          <w:b/>
          <w:sz w:val="24"/>
          <w:szCs w:val="24"/>
        </w:rPr>
        <w:t xml:space="preserve"> </w:t>
      </w:r>
    </w:p>
    <w:p w14:paraId="1BA7F7B2" w14:textId="4790BF7E" w:rsidR="00703B1D" w:rsidRPr="00890750" w:rsidRDefault="00703B1D"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lastRenderedPageBreak/>
        <w:t>определение СКЭС ВС  от 08.10.20 по делу № А40-94278/2018 № 305-ЭС20-1476 (2)</w:t>
      </w:r>
    </w:p>
    <w:p w14:paraId="1FD7223F" w14:textId="7647DEC8" w:rsidR="002B6B97" w:rsidRPr="00890750" w:rsidRDefault="00B02CFF"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Когда из-за противоправных действий (бездействия) руководителя, не обеспечившего сохранность имущества, оно выбыло из собственности возглавляемой им организации и поступило третьим лицам, защита конкурсной массы должна осуществляться путем предъявления иска о возмещении руководителем убытков (пункт 1 статья 53.1 Гражданского кодекса Российской Федерации) или о привлечении его к субсидиарной ответственности (если эти действия (бездействие) не только привели к убыткам, но и стали необходимой причиной банкротства; глава III.2 Закона о банкротстве). Организация в лице агентства, полагая, что имели место обстоятельства, свидетельствующие о недобросовестности и (или) неразумности действий (бездействия) Соловьева К.В., вследствие которых были утрачены банкоматы, сортировщики банкнот, серверы, коммутаторы и компьютер, не лишена возможности предъявить бывшему руководителю требование о возмещении убытков. В настоящем обособленном споре такое требование на разрешение суда не передавалось</w:t>
      </w:r>
      <w:r w:rsidR="00167912" w:rsidRPr="00890750">
        <w:rPr>
          <w:rFonts w:ascii="Times New Roman" w:hAnsi="Times New Roman" w:cs="Times New Roman"/>
          <w:bCs/>
          <w:sz w:val="24"/>
          <w:szCs w:val="24"/>
        </w:rPr>
        <w:t>.</w:t>
      </w:r>
    </w:p>
    <w:p w14:paraId="3BF175FE" w14:textId="3DC87AE7" w:rsidR="00167912" w:rsidRPr="00890750" w:rsidRDefault="00890750" w:rsidP="00890750">
      <w:pPr>
        <w:pStyle w:val="a8"/>
        <w:numPr>
          <w:ilvl w:val="1"/>
          <w:numId w:val="1"/>
        </w:numPr>
        <w:ind w:left="-567" w:firstLine="567"/>
        <w:jc w:val="both"/>
        <w:outlineLvl w:val="0"/>
        <w:rPr>
          <w:rFonts w:ascii="Times New Roman" w:hAnsi="Times New Roman" w:cs="Times New Roman"/>
          <w:b/>
          <w:sz w:val="24"/>
          <w:szCs w:val="24"/>
        </w:rPr>
      </w:pPr>
      <w:bookmarkStart w:id="14" w:name="_Toc62840188"/>
      <w:r>
        <w:rPr>
          <w:rFonts w:ascii="Times New Roman" w:hAnsi="Times New Roman" w:cs="Times New Roman"/>
          <w:b/>
          <w:sz w:val="24"/>
          <w:szCs w:val="24"/>
        </w:rPr>
        <w:t>Право управляющего на от</w:t>
      </w:r>
      <w:r w:rsidR="00167912" w:rsidRPr="00890750">
        <w:rPr>
          <w:rFonts w:ascii="Times New Roman" w:hAnsi="Times New Roman" w:cs="Times New Roman"/>
          <w:b/>
          <w:sz w:val="24"/>
          <w:szCs w:val="24"/>
        </w:rPr>
        <w:t>каз от исполнения сделок должника</w:t>
      </w:r>
      <w:r>
        <w:rPr>
          <w:rFonts w:ascii="Times New Roman" w:hAnsi="Times New Roman" w:cs="Times New Roman"/>
          <w:b/>
          <w:sz w:val="24"/>
          <w:szCs w:val="24"/>
        </w:rPr>
        <w:t xml:space="preserve"> (!)</w:t>
      </w:r>
      <w:r w:rsidR="00167912" w:rsidRPr="00890750">
        <w:rPr>
          <w:rFonts w:ascii="Times New Roman" w:hAnsi="Times New Roman" w:cs="Times New Roman"/>
          <w:b/>
          <w:sz w:val="24"/>
          <w:szCs w:val="24"/>
        </w:rPr>
        <w:t>: Положения пунктов 1 и 2 статьи 102 Закона о банкротстве должны быть истолкованы так, чтобы не допустить неосновательное обогащение (сбережение) должника за счет своих контрагентов. Так, в частности, должник может отказаться от исполнения договоров поставки, подряда, возмездного оказания услуг в части оплаты еще не поставленного товара, не выполненных работ, не оказанных услуг (если должник покупатель или заказчик), либо в части поставки товаров, выполнению работ, оказанию услуг (если он поставщик, подрядчик, исполнитель). Однако отказ от поручительства по мотиву его невыгодности или убыточности со ссылкой на указанные нормы явно не справедлив, противоречит как существу обязательства, так и цели правового регулирования, в силу чего не возможен.</w:t>
      </w:r>
      <w:bookmarkEnd w:id="14"/>
      <w:r w:rsidR="00167912" w:rsidRPr="00890750">
        <w:rPr>
          <w:rFonts w:ascii="Times New Roman" w:hAnsi="Times New Roman" w:cs="Times New Roman"/>
          <w:b/>
          <w:sz w:val="24"/>
          <w:szCs w:val="24"/>
        </w:rPr>
        <w:t xml:space="preserve">  </w:t>
      </w:r>
    </w:p>
    <w:p w14:paraId="6E985AE9" w14:textId="0733D09B" w:rsidR="002B6B97" w:rsidRPr="00890750" w:rsidRDefault="00ED7372" w:rsidP="00890750">
      <w:pPr>
        <w:ind w:left="-567" w:firstLine="567"/>
        <w:jc w:val="both"/>
        <w:rPr>
          <w:rFonts w:ascii="Times New Roman" w:hAnsi="Times New Roman" w:cs="Times New Roman"/>
          <w:b/>
          <w:bCs/>
          <w:sz w:val="24"/>
          <w:szCs w:val="24"/>
        </w:rPr>
      </w:pPr>
      <w:hyperlink r:id="rId19" w:history="1">
        <w:r w:rsidR="00167912" w:rsidRPr="00890750">
          <w:rPr>
            <w:rStyle w:val="a3"/>
            <w:rFonts w:ascii="Times New Roman" w:hAnsi="Times New Roman" w:cs="Times New Roman"/>
            <w:b/>
            <w:bCs/>
            <w:sz w:val="24"/>
            <w:szCs w:val="24"/>
          </w:rPr>
          <w:t>https://kad.arbitr.ru/Document/Pdf/30c6d700-ae83-40c9-be61-64f68c67a6fd/d9add2a4-3f8c-474a-8d2d-a60b6329de8e/A40-103324-2018_20201109_Opredelenie.pdf?isAddStamp=True</w:t>
        </w:r>
      </w:hyperlink>
      <w:r w:rsidR="00167912" w:rsidRPr="00890750">
        <w:rPr>
          <w:rFonts w:ascii="Times New Roman" w:hAnsi="Times New Roman" w:cs="Times New Roman"/>
          <w:b/>
          <w:bCs/>
          <w:sz w:val="24"/>
          <w:szCs w:val="24"/>
        </w:rPr>
        <w:t xml:space="preserve"> </w:t>
      </w:r>
    </w:p>
    <w:p w14:paraId="607A8172" w14:textId="285A79D3" w:rsidR="00167912" w:rsidRPr="00890750" w:rsidRDefault="00167912" w:rsidP="00890750">
      <w:pPr>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определение СКЭС ВС РФ от 09.11.2020г. по делу № А40-103324/2018, № 305-ЭС19-20914(2)</w:t>
      </w:r>
    </w:p>
    <w:p w14:paraId="146BF651" w14:textId="1A63681A" w:rsidR="002B6B97" w:rsidRPr="00890750" w:rsidRDefault="00167912"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Статьи 102 и 189.39 Закона о банкротстве позволяют руководителю временной администрации по управлению кредитной организацией в случае приостановления полномочий исполнительных органов кредитной организации отказаться от исполнения договоров и иных сделок кредитной организации, не исполненных сторонами полностью или частично, если такие сделки препятствуют восстановлению платежеспособности должника или если исполнение должником таких сделок повлечет за собой убытки для должника по сравнению с аналогичными сделками, заключаемыми при сравнимых обстоятельствах. Данные правовые нормы нельзя применять таким образом, чтобы должник безосновательно освобождался от уже имеющихся у него долговых обязательств, не требующих встречного исполнения. Положения пунктов 1 и 2 статьи 102 Закона о банкротстве должны быть истолкованы так, чтобы не допустить неосновательное обогащение (сбережение) должника за счет своих контрагентов. Так, в частности, должник может отказаться от исполнения договоров поставки, подряда, возмездного оказания услуг в части оплаты еще не поставленного товара, не выполненных работ, не оказанных услуг (если должник покупатель или заказчик), либо в части поставки </w:t>
      </w:r>
      <w:r w:rsidRPr="00890750">
        <w:rPr>
          <w:rFonts w:ascii="Times New Roman" w:hAnsi="Times New Roman" w:cs="Times New Roman"/>
          <w:bCs/>
          <w:sz w:val="24"/>
          <w:szCs w:val="24"/>
        </w:rPr>
        <w:lastRenderedPageBreak/>
        <w:t>товаров, выполнению работ, оказанию услуг (если он поставщик, подрядчик, исполнитель). Однако отказ от поручительства по мотиву его невыгодности или убыточности со ссылкой на указанные нормы явно не справедлив, противоречит как существу обязательства, так и цели правового регулирования, в силу чего не возможен. О невозможности отказа от предпринимательских сделок, не предусматривающих встречное исполнение со стороны банкрота, по правилам статьи 102 Закона о банкротстве ранее указывалось в пункте 6 Обзора судебной практики Верховного Суда Российской Федерации № 3(2016), утвержденного Президиумом Верховного Суда Российской Федерации 19.10.2016, со ссылкой на определение от 17.05.2016 № 307-ЭС15-18994.</w:t>
      </w:r>
    </w:p>
    <w:p w14:paraId="59A6B855" w14:textId="0879E705" w:rsidR="00D81CF4" w:rsidRPr="00890750" w:rsidRDefault="00D81CF4" w:rsidP="00890750">
      <w:pPr>
        <w:pStyle w:val="a8"/>
        <w:numPr>
          <w:ilvl w:val="1"/>
          <w:numId w:val="1"/>
        </w:numPr>
        <w:ind w:left="-567" w:firstLine="567"/>
        <w:jc w:val="both"/>
        <w:outlineLvl w:val="0"/>
        <w:rPr>
          <w:rFonts w:ascii="Times New Roman" w:hAnsi="Times New Roman" w:cs="Times New Roman"/>
          <w:b/>
          <w:sz w:val="24"/>
          <w:szCs w:val="24"/>
        </w:rPr>
      </w:pPr>
      <w:bookmarkStart w:id="15" w:name="_Toc62840189"/>
      <w:r w:rsidRPr="00890750">
        <w:rPr>
          <w:rFonts w:ascii="Times New Roman" w:hAnsi="Times New Roman" w:cs="Times New Roman"/>
          <w:b/>
          <w:sz w:val="24"/>
          <w:szCs w:val="24"/>
        </w:rPr>
        <w:t xml:space="preserve">Виновное бездействие финансового управляющего  по оспариванию сделок должника является основанием для привлечения его к административной ответственности (ст. 14.13 КоАП), </w:t>
      </w:r>
      <w:r w:rsidR="00E10512" w:rsidRPr="00890750">
        <w:rPr>
          <w:rFonts w:ascii="Times New Roman" w:hAnsi="Times New Roman" w:cs="Times New Roman"/>
          <w:b/>
          <w:sz w:val="24"/>
          <w:szCs w:val="24"/>
        </w:rPr>
        <w:t>более того – оспаривание также допустимо и в рамках процедуры реструктуризации</w:t>
      </w:r>
      <w:r w:rsidR="00E10512" w:rsidRPr="00890750">
        <w:rPr>
          <w:rFonts w:ascii="Times New Roman" w:hAnsi="Times New Roman" w:cs="Times New Roman"/>
          <w:bCs/>
          <w:sz w:val="24"/>
          <w:szCs w:val="24"/>
        </w:rPr>
        <w:t xml:space="preserve"> (</w:t>
      </w:r>
      <w:r w:rsidR="00E10512" w:rsidRPr="00890750">
        <w:rPr>
          <w:rFonts w:ascii="Times New Roman" w:hAnsi="Times New Roman" w:cs="Times New Roman"/>
          <w:b/>
          <w:bCs/>
          <w:sz w:val="24"/>
          <w:szCs w:val="24"/>
        </w:rPr>
        <w:t xml:space="preserve">положения Закона о банкротстве, позволяющие гражданину претендовать на реструктуризацию долгов в процедурах банкротства (статьи 213.11 – 213.22), не исключают необходимость оспаривания сделок должника, нарушающих права кредиторов, поскольку имеют цель учета имущественного положения гражданина-должника при вынесении арбитражным судом решения о признании его банкротом). </w:t>
      </w:r>
      <w:r w:rsidR="00E10512" w:rsidRPr="00890750">
        <w:rPr>
          <w:rFonts w:ascii="Times New Roman" w:hAnsi="Times New Roman" w:cs="Times New Roman"/>
          <w:b/>
          <w:sz w:val="24"/>
          <w:szCs w:val="24"/>
        </w:rPr>
        <w:t xml:space="preserve">Признано, оспаривание сделок должника является не правом,  а обязанностью финансового управляющего! Но </w:t>
      </w:r>
      <w:r w:rsidR="00E10512" w:rsidRPr="00890750">
        <w:rPr>
          <w:rFonts w:ascii="Times New Roman" w:hAnsi="Times New Roman" w:cs="Times New Roman"/>
          <w:b/>
          <w:bCs/>
          <w:sz w:val="24"/>
          <w:szCs w:val="24"/>
        </w:rPr>
        <w:t>если сделка совершена должником или за счет должника за пределами трехлетнего периода подозрительности, исчисляемого с даты принятия судом заявления о возбуждении в отношении должника дела о банкротстве, то вполне очевидно, что ее оспаривание по основаниям, предусмотренным главой III.1 Закона о банкротстве, не имеет  судебных перспектив на положительное удовлетворение.</w:t>
      </w:r>
      <w:bookmarkEnd w:id="15"/>
    </w:p>
    <w:p w14:paraId="72D6247D" w14:textId="7A8F512D" w:rsidR="00E10512" w:rsidRPr="00890750" w:rsidRDefault="00ED7372" w:rsidP="00890750">
      <w:pPr>
        <w:ind w:left="-567" w:firstLine="567"/>
        <w:jc w:val="both"/>
        <w:rPr>
          <w:rFonts w:ascii="Times New Roman" w:hAnsi="Times New Roman" w:cs="Times New Roman"/>
          <w:b/>
          <w:sz w:val="24"/>
          <w:szCs w:val="24"/>
        </w:rPr>
      </w:pPr>
      <w:hyperlink r:id="rId20" w:history="1">
        <w:r w:rsidR="00E10512" w:rsidRPr="00890750">
          <w:rPr>
            <w:rStyle w:val="a3"/>
            <w:rFonts w:ascii="Times New Roman" w:hAnsi="Times New Roman" w:cs="Times New Roman"/>
            <w:b/>
            <w:sz w:val="24"/>
            <w:szCs w:val="24"/>
          </w:rPr>
          <w:t>https://kad.arbitr.ru/Document/Pdf/3f75f086-da02-434a-8a40-b2d831db82a9/ac57285b-ced8-4a9d-b318-4861134d482f/A05-11092-2019_20201116_Opredelenie.pdf?isAddStamp=True&amp;fbclid=IwAR09rpeSKFRnUBUQPUf9WDYHbOse5H6pmrX_f_J4P0PU1TbTRv8F8IN2_UE</w:t>
        </w:r>
      </w:hyperlink>
      <w:r w:rsidR="00E10512" w:rsidRPr="00890750">
        <w:rPr>
          <w:rFonts w:ascii="Times New Roman" w:hAnsi="Times New Roman" w:cs="Times New Roman"/>
          <w:b/>
          <w:sz w:val="24"/>
          <w:szCs w:val="24"/>
        </w:rPr>
        <w:t xml:space="preserve"> </w:t>
      </w:r>
    </w:p>
    <w:p w14:paraId="11936FFB" w14:textId="5C631FDC" w:rsidR="00E10512" w:rsidRPr="00890750" w:rsidRDefault="00E10512"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от 16.11.2020г. по делу № А05-11092/2019, 307-ЭС20-11632</w:t>
      </w:r>
    </w:p>
    <w:p w14:paraId="25F444E2" w14:textId="1C42C905" w:rsidR="00E10512" w:rsidRPr="00890750" w:rsidRDefault="00E10512"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На основании части 8 статьи 213.9 Закона о банкротстве арбитражный управляющий, действуя в качестве финансового управляющего в процедурах банкротства гражданина, обязан принимать меры по выявлению имущества гражданина и обеспечению сохранности этого имущества. </w:t>
      </w:r>
    </w:p>
    <w:p w14:paraId="463D31A8" w14:textId="77777777" w:rsidR="00E10512" w:rsidRPr="00890750" w:rsidRDefault="00E10512"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Судебное оспаривание сделок должника, предусмотренное главой III.1 Закона № 127-ФЗ и применяемое при банкротстве физических лиц, согласно абзацу первому части 7 статьи 213.9 Закона о банкротстве является одним из механизмов формирования конкурсной массы, за счет которой подлежат удовлетворению требования кредиторов гражданина. </w:t>
      </w:r>
    </w:p>
    <w:p w14:paraId="0187C7C1" w14:textId="77777777" w:rsidR="00E10512" w:rsidRPr="00890750" w:rsidRDefault="00E10512"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Таким образом, в силу закона финансовый управляющий должен предпринимать меры, направленные на увеличение конкурсной массы должника – гражданина, в том числе посредством обращения в арбитражный суд с заявлениями о признании недействительными сделок, а также о применении последствий недействительности сделок, заключенных или исполненных должником.</w:t>
      </w:r>
    </w:p>
    <w:p w14:paraId="15FF65F1" w14:textId="77777777" w:rsidR="00E10512" w:rsidRPr="00890750" w:rsidRDefault="00E10512"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lastRenderedPageBreak/>
        <w:t xml:space="preserve"> В то же время, толкуя категорию разумности и добросовестности поведения арбитражного управляющего, судебная практика признает, что деятельность арбитражного управляющего по наполнению конкурсной массы должна носить рациональный характер, не допускающий бессмысленных формальных действий, влекущих неоправданное увеличение расходов на проведение процедур, применяемых в деле о банкротстве, и прочих текущих платежей, в ущерб конкурсной массе и интересам кредиторов. </w:t>
      </w:r>
    </w:p>
    <w:p w14:paraId="11D06FA0" w14:textId="77777777" w:rsidR="00E10512" w:rsidRPr="00890750" w:rsidRDefault="00E10512"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Не всякое оспаривание может привести к положительному для конкурсной массы результату. Так, в частности, </w:t>
      </w:r>
      <w:bookmarkStart w:id="16" w:name="_Hlk62640099"/>
      <w:r w:rsidRPr="00890750">
        <w:rPr>
          <w:rFonts w:ascii="Times New Roman" w:hAnsi="Times New Roman" w:cs="Times New Roman"/>
          <w:bCs/>
          <w:sz w:val="24"/>
          <w:szCs w:val="24"/>
        </w:rPr>
        <w:t>если сделка совершена должником или за счет должника за пределами трехлетнего периода подозрительности, исчисляемого с даты принятия судом заявления о возбуждении в отношении должника дела о банкротстве, то вполне очевидно, что ее оспаривание по основаниям, предусмотренным главой III.1 Закона о банкротстве, не имеет  судебных перспектив на положительное удовлетворение</w:t>
      </w:r>
      <w:bookmarkEnd w:id="16"/>
      <w:r w:rsidRPr="00890750">
        <w:rPr>
          <w:rFonts w:ascii="Times New Roman" w:hAnsi="Times New Roman" w:cs="Times New Roman"/>
          <w:bCs/>
          <w:sz w:val="24"/>
          <w:szCs w:val="24"/>
        </w:rPr>
        <w:t xml:space="preserve">. </w:t>
      </w:r>
    </w:p>
    <w:p w14:paraId="1BAA43FF" w14:textId="77777777" w:rsidR="00E10512" w:rsidRPr="00890750" w:rsidRDefault="00E10512"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Следовательно, бездействие арбитражного управляющего в отношении оспаривания подобных сделок разумно и рационально и по общему правилу не может быть признано противоправным (определение Судебной коллегии по экономическим спорам Верховного Суда Российской Федерации от 29.01.2020 № 308-ЭС19-18779(1,2)). </w:t>
      </w:r>
    </w:p>
    <w:p w14:paraId="74C80353" w14:textId="77777777" w:rsidR="00E10512" w:rsidRPr="00890750" w:rsidRDefault="00E10512"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Исходя из изложенного, неисполнением арбитражным управляющим обязанностей, установленных законодательством о несостоятельности (банкротстве), образующим объективную сторону административного правонарушения, предусмотренного статьей 14.13 КоАП РФ, может быть признано уклонение арбитражного управляющего от реализации права на оспаривание сделок в ситуации, когда это было необходимо для защиты интересов должника и его кредиторов и упомянутая необходимость являлась ясной для арбитражного управляющего, либо должна была стать таковой. Вина арбитражного управляющего в этом случае имеет место, если допущенное им бездействие не было обусловлено разумными причинами или носило намеренный характер. </w:t>
      </w:r>
    </w:p>
    <w:p w14:paraId="50E08F53" w14:textId="77777777" w:rsidR="00E10512" w:rsidRPr="00890750" w:rsidRDefault="00E10512"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К обстоятельствам, имеющим юридическое значение для квалификации поведения арбитражного управляющего, относятся: </w:t>
      </w:r>
    </w:p>
    <w:p w14:paraId="2F74C9F0" w14:textId="77777777" w:rsidR="00E10512" w:rsidRPr="00890750" w:rsidRDefault="00E10512"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наличие достаточной совокупности оснований для оспаривания сделок (установленных законом признаков подозрительности сделок и т.п); </w:t>
      </w:r>
    </w:p>
    <w:p w14:paraId="2AEF92D9" w14:textId="77777777" w:rsidR="00E10512" w:rsidRPr="00890750" w:rsidRDefault="00E10512"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были ли эти основания известны арбитражному управляющему, либо должны были стать известными при должном исполнении арбитражным управляющим своих обязанностей;</w:t>
      </w:r>
    </w:p>
    <w:p w14:paraId="38400E41" w14:textId="77777777" w:rsidR="00E10512" w:rsidRPr="00890750" w:rsidRDefault="00E10512"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 могла ли реализация арбитражным управляющим полномочий на оспаривание сделки привести к пополнению конкурсной массы, защите прав и законных интересов должника и кредиторов; </w:t>
      </w:r>
    </w:p>
    <w:p w14:paraId="31A080DC" w14:textId="77777777" w:rsidR="00E10512" w:rsidRPr="00890750" w:rsidRDefault="00E10512"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имелись ли у арбитражного управляющего рациональные причины для отказа от оспаривания сделок. </w:t>
      </w:r>
    </w:p>
    <w:p w14:paraId="15A34A87" w14:textId="5D05D656" w:rsidR="00E10512" w:rsidRPr="00890750" w:rsidRDefault="00E10512"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Объясняя свое решение не оспаривать сделки должника, финансовый управляющий ссылался только на возможность удовлетворения требований кредиторов без принятия дополнительных мер в рамках процедуры реструктуризации долгов гражданина. Однако </w:t>
      </w:r>
      <w:bookmarkStart w:id="17" w:name="_Hlk62640349"/>
      <w:r w:rsidRPr="00890750">
        <w:rPr>
          <w:rFonts w:ascii="Times New Roman" w:hAnsi="Times New Roman" w:cs="Times New Roman"/>
          <w:bCs/>
          <w:sz w:val="24"/>
          <w:szCs w:val="24"/>
        </w:rPr>
        <w:lastRenderedPageBreak/>
        <w:t xml:space="preserve">положения Закона о банкротстве, позволяющие гражданину претендовать на реструктуризацию долгов в процедурах банкротства (статьи 213.11 – 213.22), не исключают необходимость оспаривания сделок должника, нарушающих права кредиторов, поскольку имеют цель учета имущественного положения гражданина-должника при вынесении арбитражным судом решения о признании его банкротом. Они обеспечивают особый режим имущественных </w:t>
      </w:r>
      <w:bookmarkEnd w:id="17"/>
      <w:r w:rsidRPr="00890750">
        <w:rPr>
          <w:rFonts w:ascii="Times New Roman" w:hAnsi="Times New Roman" w:cs="Times New Roman"/>
          <w:bCs/>
          <w:sz w:val="24"/>
          <w:szCs w:val="24"/>
        </w:rPr>
        <w:t xml:space="preserve">требований к должнику, не допускающий удовлетворения этих требований в индивидуальном порядке, а также баланс имущественных интересов всех лиц, участвующих в деле о банкротстве гражданина, но не отменяют обязанность финансового управляющего применять меры для наполнения конкурсной массы (в том числе, посредством получения стоимости отчужденного имущества в порядке применения последствий недействительности сделок), что позволило бы осуществить расчеты с кредиторами и, тем самым, исключило как таковую необходимость дальнейшего осуществления процедур банкротства гражданина, </w:t>
      </w:r>
    </w:p>
    <w:p w14:paraId="0DD3301F" w14:textId="00555E0C" w:rsidR="000260A6" w:rsidRPr="00890750" w:rsidRDefault="000260A6" w:rsidP="00890750">
      <w:pPr>
        <w:pStyle w:val="a8"/>
        <w:numPr>
          <w:ilvl w:val="1"/>
          <w:numId w:val="1"/>
        </w:numPr>
        <w:ind w:left="-567" w:firstLine="567"/>
        <w:jc w:val="both"/>
        <w:outlineLvl w:val="0"/>
        <w:rPr>
          <w:rFonts w:ascii="Times New Roman" w:hAnsi="Times New Roman" w:cs="Times New Roman"/>
          <w:b/>
          <w:sz w:val="24"/>
          <w:szCs w:val="24"/>
        </w:rPr>
      </w:pPr>
      <w:bookmarkStart w:id="18" w:name="_Toc62840190"/>
      <w:r w:rsidRPr="00890750">
        <w:rPr>
          <w:rFonts w:ascii="Times New Roman" w:hAnsi="Times New Roman" w:cs="Times New Roman"/>
          <w:b/>
          <w:sz w:val="24"/>
          <w:szCs w:val="24"/>
        </w:rPr>
        <w:t xml:space="preserve">Важное разъяснение для «любителей» передавать имущество должника на ответственное хранение, договор ответственного хранения был заключен до утверждения арбитражного управляющего руководством должника. Арбитражный управляющий не стала его расторгать, однако СКЭС ВС РФ признала, что АУ обязан был проанализировать целесообразность продолжения договора ответственного хранения на прежних условиях, </w:t>
      </w:r>
      <w:r w:rsidRPr="00890750">
        <w:rPr>
          <w:rFonts w:ascii="Times New Roman" w:hAnsi="Times New Roman" w:cs="Times New Roman"/>
          <w:b/>
          <w:sz w:val="24"/>
          <w:szCs w:val="24"/>
          <w:u w:val="single"/>
        </w:rPr>
        <w:t>в частности, наличие (отсутствие) объективных препятствий к незамедлительной продаже актива, соотношение затрат на содержание имущества и его реальную доходность, исключение возможности неполучения должником всей выгоды от такого имущества, рыночный размер платы за пользование которым превышает расходы по содержанию, то есть имущества, которое может пополнить конкурсную массу в период осуществления мероприятий по его оценке, подготовке к реализации, и т.п.</w:t>
      </w:r>
      <w:bookmarkEnd w:id="18"/>
    </w:p>
    <w:p w14:paraId="6605B0C6" w14:textId="57374DF1" w:rsidR="000260A6" w:rsidRPr="00890750" w:rsidRDefault="000260A6" w:rsidP="00890750">
      <w:pPr>
        <w:pStyle w:val="a8"/>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Признано, что конкурсный управляющий должен предпринять меры для подыскания потенциальных арендаторов, оценить востребованность имущества на рынке, круг лиц, которых это имущество могло заинтересовать.</w:t>
      </w:r>
    </w:p>
    <w:p w14:paraId="7FB60571" w14:textId="5624B3BD" w:rsidR="000260A6" w:rsidRPr="00890750" w:rsidRDefault="000260A6" w:rsidP="00890750">
      <w:pPr>
        <w:pStyle w:val="a8"/>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Вопреки выводам судов арбитражный управляющий не вправе рассчитывать на то, что должный анализ сложившейся ситуации, план действий по ее изменению за управляющего выполнят, разработают кредиторы, в том числе залоговые!</w:t>
      </w:r>
    </w:p>
    <w:p w14:paraId="591049E7" w14:textId="709BDD8A" w:rsidR="000260A6" w:rsidRPr="00890750" w:rsidRDefault="000260A6" w:rsidP="00890750">
      <w:pPr>
        <w:pStyle w:val="a8"/>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В данном деле суды нижестоящих инстанций сделали вывод, что залоговый кредитор согласовал передачу имущества на ответственное хранение, однако , СКЭС ВС РФ дала иное толкование, увидев в письме залогового кредитора установление дополнительных условий передачи имущества (условие о предоставлении банку бизнес-плана восстановления платежеспособности элеватора).</w:t>
      </w:r>
    </w:p>
    <w:p w14:paraId="3253509B" w14:textId="128FF84A" w:rsidR="00E10512" w:rsidRPr="00890750" w:rsidRDefault="00ED7372" w:rsidP="00890750">
      <w:pPr>
        <w:ind w:left="-567" w:firstLine="567"/>
        <w:jc w:val="both"/>
        <w:rPr>
          <w:rFonts w:ascii="Times New Roman" w:hAnsi="Times New Roman" w:cs="Times New Roman"/>
          <w:b/>
          <w:bCs/>
          <w:sz w:val="24"/>
          <w:szCs w:val="24"/>
        </w:rPr>
      </w:pPr>
      <w:hyperlink r:id="rId21" w:history="1">
        <w:r w:rsidR="000260A6" w:rsidRPr="00890750">
          <w:rPr>
            <w:rStyle w:val="a3"/>
            <w:rFonts w:ascii="Times New Roman" w:hAnsi="Times New Roman" w:cs="Times New Roman"/>
            <w:b/>
            <w:bCs/>
            <w:sz w:val="24"/>
            <w:szCs w:val="24"/>
          </w:rPr>
          <w:t>https://kad.arbitr.ru/Document/Pdf/ee8c0101-1496-4d6d-a093-5c3a456f4fcc/a96484d7-b904-4d5a-aec7-debf89375d23/A03-13510-2014_20210121_Opredelenie.pdf?isAddStamp=True</w:t>
        </w:r>
      </w:hyperlink>
      <w:r w:rsidR="000260A6" w:rsidRPr="00890750">
        <w:rPr>
          <w:rFonts w:ascii="Times New Roman" w:hAnsi="Times New Roman" w:cs="Times New Roman"/>
          <w:b/>
          <w:bCs/>
          <w:sz w:val="24"/>
          <w:szCs w:val="24"/>
        </w:rPr>
        <w:t xml:space="preserve"> </w:t>
      </w:r>
    </w:p>
    <w:p w14:paraId="3834FAC9" w14:textId="75C4B2BA" w:rsidR="000260A6" w:rsidRPr="00890750" w:rsidRDefault="000260A6" w:rsidP="00890750">
      <w:pPr>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определение СКЭС ВС РФ от 21.01.2021г. по делу № А03-13510/2014 № 304-ЭС16-17267 (2, 3)</w:t>
      </w:r>
    </w:p>
    <w:p w14:paraId="46FAB039" w14:textId="77777777" w:rsidR="000260A6" w:rsidRPr="00890750" w:rsidRDefault="000260A6"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Наиболее типичной договорной конструкцией, посредством которой имущество, используемое в предпринимательской деятельности, передается собственником в пользование другому лицу, является договор аренды, а условия такого договора о цене, как правило, позволяют собственнику получать доход, превышающий затраты на содержание переданной в аренду вещи. </w:t>
      </w:r>
    </w:p>
    <w:p w14:paraId="6AE4E453" w14:textId="77777777" w:rsidR="000260A6" w:rsidRPr="00890750" w:rsidRDefault="000260A6"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lastRenderedPageBreak/>
        <w:t xml:space="preserve">Обычный управляющий, обнаружив договор ответственного хранения, а не аренды, как антикризисный менеджер, имеющий необходимые полномочия и компетенцию, определил бы стратегию последующих действий с имуществом должника, в том числе проанализировал бы целесообразность дальнейшего его использования сторонней организацией на прежних условиях, учитывая, в частности, наличие (отсутствие) объективных препятствий к незамедлительной продаже актива, соотношение затрат на содержание имущества и его реальную доходность, исключение возможности неполучения должником всей выгоды от такого имущества, рыночный размер платы за пользование которым превышает расходы по содержанию, то есть имущества, которое может пополнить конкурсную массу в период осуществления мероприятий по его оценке, подготовке к реализации, и т.п.  Даже в том случае, когда прекращение ранее возникших договорных отношений по поводу имущества должника является экономически невыгодным, период, на который эти отношения могут быть сохранены, должен определяться сроком, необходимым и достаточным для выполнения эффективным арбитражным управляющим всех предусмотренных законом  процедур, направленных на отчуждение принадлежащих должнику объектов в целях проведения расчетов с кредиторами. Вопреки выводам судов арбитражный управляющий не вправе рассчитывать на то, что должный анализ сложившейся ситуации, план действий по ее изменению за управляющего выполнят, разработают кредиторы, в том числе залоговые (что не исключает возможность взаимодействия управляющего с данными кредиторами, например, путем проведения консультаций). </w:t>
      </w:r>
    </w:p>
    <w:p w14:paraId="3B855C89" w14:textId="77777777" w:rsidR="000260A6" w:rsidRPr="00890750" w:rsidRDefault="000260A6"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Равным образом бездействие управляющего не может быть оправдано пассивным поведением кредиторов. На последних, в отличие от конкурсного управляющего, не лежит обязанность по установлению наиболее продуктивного способа распоряжения имуществом должника. В рассматриваемом случае ссылку судов на правомерность поведения управляющего Кириенко О.А. ввиду необходимости обеспечения сохранности имущества нельзя признать верной, поскольку объем затрат, требующихся на содержание имущества, и размер рыночной платы за пользование имуществом, не устанавливались. </w:t>
      </w:r>
    </w:p>
    <w:p w14:paraId="16098EB9" w14:textId="6A182662" w:rsidR="000260A6" w:rsidRPr="00890750" w:rsidRDefault="000260A6"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Отклоняя доводы жалоб Россельхозбанка и ФНС России относительно того, что управляющий не обеспечил пополнение конкурсной массы за счет платного пользования имуществом элеватора, суды не выяснили, какие меры предпринял управляющий для подыскания потенциальных арендаторов, оценивал ли он востребованность имущества на рынке, круг лиц, которых это имущество могло заинтересовать. Суды также не проверили, являлся ли срок, в течение которого имущество элеватора находилось во владении мелькомбината (после утверждения Кириенко О.А. конкурсным управляющим) на условиях, предусмотренных договором ответственного хранения от 12.10.2015 № 2-10/БЭ, разумным, имея ввиду задачи процедуры конкурсного производства и объективно сложившуюся на элеваторе ситуацию, снижение потребительской стоимости машин и оборудования вследствие их длительной эксплуатации. Не может судебная коллегия согласиться и с выводами судов по поводу того, что Россельхозбанк, по сути, согласовал передачу имущества элеватора в пользование мелькомбинату. Обосновывая этот вывод, суды процитировали два письма Россельхозбанка, воспроизведя дополнительно указанные кредитной организацией условия, на которых оно было согласно с тем, чтобы сделка с мелькомбинатом была совершена (в частности, условие о предоставлении банку бизнес-плана восстановления платежеспособности элеватора). Судами не установлено соблюдение сторонами договора ответственного хранения </w:t>
      </w:r>
      <w:r w:rsidRPr="00890750">
        <w:rPr>
          <w:rFonts w:ascii="Times New Roman" w:hAnsi="Times New Roman" w:cs="Times New Roman"/>
          <w:sz w:val="24"/>
          <w:szCs w:val="24"/>
        </w:rPr>
        <w:lastRenderedPageBreak/>
        <w:t>выдвинутых Россельхозбанком условий. При неисполнении данных условий, несмотря на молчание Россельхозбанка, согласие не могло быть признано выданным (статья 157.1 ГК РФ).</w:t>
      </w:r>
    </w:p>
    <w:p w14:paraId="231EE2B4" w14:textId="17CEA801" w:rsidR="00737FE8" w:rsidRPr="00890750" w:rsidRDefault="00737FE8" w:rsidP="00890750">
      <w:pPr>
        <w:pStyle w:val="1"/>
        <w:numPr>
          <w:ilvl w:val="0"/>
          <w:numId w:val="1"/>
        </w:numPr>
        <w:spacing w:before="0" w:line="240" w:lineRule="auto"/>
        <w:ind w:left="-567" w:firstLine="567"/>
        <w:jc w:val="both"/>
        <w:rPr>
          <w:rFonts w:ascii="Times New Roman" w:hAnsi="Times New Roman" w:cs="Times New Roman"/>
          <w:color w:val="auto"/>
          <w:sz w:val="24"/>
          <w:szCs w:val="24"/>
        </w:rPr>
      </w:pPr>
      <w:bookmarkStart w:id="19" w:name="_Toc536309384"/>
      <w:bookmarkStart w:id="20" w:name="_Toc62840191"/>
      <w:r w:rsidRPr="00890750">
        <w:rPr>
          <w:rFonts w:ascii="Times New Roman" w:hAnsi="Times New Roman" w:cs="Times New Roman"/>
          <w:color w:val="auto"/>
          <w:sz w:val="24"/>
          <w:szCs w:val="24"/>
        </w:rPr>
        <w:t>Реестр требований кредиторов</w:t>
      </w:r>
      <w:bookmarkEnd w:id="19"/>
      <w:bookmarkEnd w:id="20"/>
    </w:p>
    <w:p w14:paraId="72EBE5F5" w14:textId="77777777" w:rsidR="00EF5405" w:rsidRPr="00890750" w:rsidRDefault="00EF5405" w:rsidP="00890750">
      <w:pPr>
        <w:spacing w:after="0" w:line="240" w:lineRule="auto"/>
        <w:ind w:left="-567" w:firstLine="567"/>
        <w:jc w:val="both"/>
        <w:rPr>
          <w:rFonts w:ascii="Times New Roman" w:hAnsi="Times New Roman" w:cs="Times New Roman"/>
          <w:sz w:val="24"/>
          <w:szCs w:val="24"/>
        </w:rPr>
      </w:pPr>
    </w:p>
    <w:p w14:paraId="69FB67F1" w14:textId="11175AF8" w:rsidR="00831E89" w:rsidRPr="00890750" w:rsidRDefault="00831E89" w:rsidP="00890750">
      <w:pPr>
        <w:pStyle w:val="a8"/>
        <w:numPr>
          <w:ilvl w:val="1"/>
          <w:numId w:val="1"/>
        </w:numPr>
        <w:spacing w:after="0" w:line="240" w:lineRule="auto"/>
        <w:ind w:left="-567" w:firstLine="567"/>
        <w:jc w:val="both"/>
        <w:outlineLvl w:val="0"/>
        <w:rPr>
          <w:rFonts w:ascii="Times New Roman" w:hAnsi="Times New Roman" w:cs="Times New Roman"/>
          <w:b/>
          <w:bCs/>
          <w:sz w:val="24"/>
          <w:szCs w:val="24"/>
        </w:rPr>
      </w:pPr>
      <w:bookmarkStart w:id="21" w:name="_Toc62840192"/>
      <w:r w:rsidRPr="00890750">
        <w:rPr>
          <w:rFonts w:ascii="Times New Roman" w:hAnsi="Times New Roman" w:cs="Times New Roman"/>
          <w:b/>
          <w:bCs/>
          <w:sz w:val="24"/>
          <w:szCs w:val="24"/>
        </w:rPr>
        <w:t>Разъяснены последствия отказа кредитора от заявления о включении в РТК (в случае, если производство по делу о банкротстве прекращено, а кредитор впоследствии обратился в суд с иском по тому же предметы и основанию) = право на взыскание утрачивается также. Кроме того, разъяснены последствия отказа от заявления о признании банкротом – право заявить такое повторно утрачивается, однако право включиться в РТК нет.</w:t>
      </w:r>
      <w:bookmarkEnd w:id="21"/>
    </w:p>
    <w:p w14:paraId="48099869" w14:textId="22771931" w:rsidR="00831E89" w:rsidRPr="00890750" w:rsidRDefault="00831E89" w:rsidP="00890750">
      <w:pPr>
        <w:spacing w:after="0" w:line="240" w:lineRule="auto"/>
        <w:ind w:left="-567" w:firstLine="567"/>
        <w:jc w:val="both"/>
        <w:outlineLvl w:val="0"/>
        <w:rPr>
          <w:rFonts w:ascii="Times New Roman" w:hAnsi="Times New Roman" w:cs="Times New Roman"/>
          <w:b/>
          <w:bCs/>
          <w:sz w:val="24"/>
          <w:szCs w:val="24"/>
        </w:rPr>
      </w:pPr>
    </w:p>
    <w:p w14:paraId="4E0E21ED" w14:textId="0F2EC453" w:rsidR="00831E89" w:rsidRPr="00890750" w:rsidRDefault="00ED7372" w:rsidP="00890750">
      <w:pPr>
        <w:spacing w:after="0" w:line="240" w:lineRule="auto"/>
        <w:ind w:left="-567" w:firstLine="567"/>
        <w:jc w:val="both"/>
        <w:rPr>
          <w:rFonts w:ascii="Times New Roman" w:hAnsi="Times New Roman" w:cs="Times New Roman"/>
          <w:b/>
          <w:bCs/>
          <w:sz w:val="24"/>
          <w:szCs w:val="24"/>
        </w:rPr>
      </w:pPr>
      <w:hyperlink r:id="rId22" w:history="1">
        <w:r w:rsidR="00831E89" w:rsidRPr="00890750">
          <w:rPr>
            <w:rStyle w:val="a3"/>
            <w:rFonts w:ascii="Times New Roman" w:hAnsi="Times New Roman" w:cs="Times New Roman"/>
            <w:b/>
            <w:bCs/>
            <w:sz w:val="24"/>
            <w:szCs w:val="24"/>
          </w:rPr>
          <w:t>http://vsrf.ru/stor_pdf_ec.php?id=1869794&amp;fbclid=IwAR2scMeO8lGU_c1gGUflnomf4YU-RWlavcp6PUYqlt9D3iRnfn37N1fyNzI</w:t>
        </w:r>
      </w:hyperlink>
      <w:r w:rsidR="00831E89" w:rsidRPr="00890750">
        <w:rPr>
          <w:rFonts w:ascii="Times New Roman" w:hAnsi="Times New Roman" w:cs="Times New Roman"/>
          <w:b/>
          <w:bCs/>
          <w:sz w:val="24"/>
          <w:szCs w:val="24"/>
        </w:rPr>
        <w:t xml:space="preserve"> </w:t>
      </w:r>
    </w:p>
    <w:p w14:paraId="58E6694D" w14:textId="77777777" w:rsidR="00831E89" w:rsidRPr="00890750" w:rsidRDefault="00831E89" w:rsidP="00890750">
      <w:pPr>
        <w:spacing w:after="0" w:line="240" w:lineRule="auto"/>
        <w:ind w:left="-567" w:firstLine="567"/>
        <w:jc w:val="both"/>
        <w:rPr>
          <w:rFonts w:ascii="Times New Roman" w:hAnsi="Times New Roman" w:cs="Times New Roman"/>
          <w:sz w:val="24"/>
          <w:szCs w:val="24"/>
        </w:rPr>
      </w:pPr>
    </w:p>
    <w:p w14:paraId="3808625E" w14:textId="77777777" w:rsidR="00831E89" w:rsidRPr="00890750" w:rsidRDefault="00831E89" w:rsidP="00890750">
      <w:pPr>
        <w:spacing w:after="0" w:line="240" w:lineRule="auto"/>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Определение СКЭС ВС РФ  от 05.03.2020 №305-ЭС19-21315 по делу №А40-58702/2018</w:t>
      </w:r>
    </w:p>
    <w:p w14:paraId="45531256" w14:textId="77777777" w:rsidR="00831E89" w:rsidRPr="00890750" w:rsidRDefault="00831E89" w:rsidP="00890750">
      <w:pPr>
        <w:spacing w:after="0" w:line="240" w:lineRule="auto"/>
        <w:ind w:left="-567" w:firstLine="567"/>
        <w:jc w:val="both"/>
        <w:rPr>
          <w:rFonts w:ascii="Times New Roman" w:hAnsi="Times New Roman" w:cs="Times New Roman"/>
          <w:sz w:val="24"/>
          <w:szCs w:val="24"/>
        </w:rPr>
      </w:pPr>
    </w:p>
    <w:p w14:paraId="241A3DEE" w14:textId="15B469FF" w:rsidR="00831E89" w:rsidRPr="00890750" w:rsidRDefault="00831E89"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 соответствии с ч. 2 ст. 49 АПК РФ истец вправе до принятия судебного акта, которым заканчивается рассмотрение дела по существу в арбитражном суде первой инстанции или в арбитражном суде апелляционной инстанции, отказаться от иска полностью или частично. </w:t>
      </w:r>
    </w:p>
    <w:p w14:paraId="1DC68F08" w14:textId="77777777" w:rsidR="00831E89" w:rsidRPr="00890750" w:rsidRDefault="00831E89"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Последствием такого отказа и его принятия судом является прекращение производства по делу (п. 4 ч. 1 ст. 150 АПК РФ), а также недопустимость повторного обращения в суд по спору между теми же лицами, о том же предмете и по тем же основаниям (ч. 3 ст. 151 АПК РФ). </w:t>
      </w:r>
    </w:p>
    <w:p w14:paraId="6569E8E4" w14:textId="77777777" w:rsidR="00831E89" w:rsidRPr="00890750" w:rsidRDefault="00831E89"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Установленный Законом о банкротстве специальный порядок предъявления и рассмотрения денежных требований конкурсных кредиторов к несостоятельному должнику заключается в разрешении требований всех кредиторов в рамках одного дела (в рамках дела о банкротстве). Данный порядок обусловлен необходимостью обеспечения равной правовой защиты всем кредиторам, в том числе посредством заявления ими возражений по требованиям друг друга, и справедливого распределения конкурсной массы, недостаточной для покрытия совокупных долговых обязательств, исходя из предписанной законодателем очередности проведения расчетов и недопустимости погашения требований одних кредиторов в ущерб другим.</w:t>
      </w:r>
    </w:p>
    <w:p w14:paraId="2B185B81" w14:textId="77777777" w:rsidR="00831E89" w:rsidRPr="00890750" w:rsidRDefault="00831E89"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Несмотря на указанные особенности, суд, рассматривая заявление о включении требования в реестр, решает те же вопросы, что и при взыскании долга в общеисковом порядке – он проверяет обоснованность денежного требования, то есть устанавливает, имеется ли у должника неисполненное обязательство перед кредитором. В случае вынесения судом определения о признании требования кредитора обоснованным задействуется механизм принудительного исполнения соответствующего судебного акта специально уполномоченным лицом – арбитражным управляющим, сходный с механизмом взыскания денежных средств путем передачи исполнительного документа судебному приставу-исполнителю. </w:t>
      </w:r>
    </w:p>
    <w:p w14:paraId="607B342F" w14:textId="77777777" w:rsidR="00831E89" w:rsidRPr="00890750" w:rsidRDefault="00831E89" w:rsidP="00890750">
      <w:pPr>
        <w:spacing w:after="0" w:line="240" w:lineRule="auto"/>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 xml:space="preserve">Следовательно, заявление кредитора о включении его требования в реестр требований кредиторов должника по своему значению аналогично исковому заявлению, а определение о включение данного требования в реестр – судебному решению об удовлетворении иска о взыскании денежных средств. Такой вывод вытекает и из смысла разъяснений, данных в п. 8 постановления Пленума ВАС РФ от 15.12.2004 №29 «О некоторых вопросах практики применения Федерального закона «О несостоятельности (банкротстве)». </w:t>
      </w:r>
    </w:p>
    <w:p w14:paraId="718DE47C" w14:textId="77777777" w:rsidR="00831E89" w:rsidRPr="00890750" w:rsidRDefault="00831E89" w:rsidP="00890750">
      <w:pPr>
        <w:spacing w:after="0" w:line="240" w:lineRule="auto"/>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 xml:space="preserve">Поэтому отказ кредитора от заявленного в деле о банкротстве требования к должнику влечет те же правовые последствия, что и отказ истца от требования к ответчику в общеисковом производстве. Подача конкурсным кредитором заявления об отказе от требования, заявленного в деле о банкротстве, свидетельствует о нежелании дальнейшего использования механизмов судебной защиты путем взыскания денежного </w:t>
      </w:r>
      <w:r w:rsidRPr="00890750">
        <w:rPr>
          <w:rFonts w:ascii="Times New Roman" w:hAnsi="Times New Roman" w:cs="Times New Roman"/>
          <w:b/>
          <w:bCs/>
          <w:sz w:val="24"/>
          <w:szCs w:val="24"/>
        </w:rPr>
        <w:lastRenderedPageBreak/>
        <w:t xml:space="preserve">долга. Последующее предъявление им иска к должнику по тому же самому требованию противоречит принципу недопустимости повторного обращения в суд с тождественным иском (заявлением). Производство по такому иску подлежит прекращению. </w:t>
      </w:r>
    </w:p>
    <w:p w14:paraId="6B835B16" w14:textId="77777777" w:rsidR="00831E89" w:rsidRPr="00890750" w:rsidRDefault="00831E89"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При этом следует различать отказ кредитора от заявления о включении его требования в реестр требований кредиторов должника и отказ кредитора от заявления о признании должника банкротом. Соответствующая правовая позиция изложена в п. 11 постановления Пленума ВАС РФ от 22.06.2012 №35 «О некоторых процессуальных вопросах, связанных с рассмотрением дел о банкротстве»: </w:t>
      </w:r>
      <w:r w:rsidRPr="00890750">
        <w:rPr>
          <w:rFonts w:ascii="Times New Roman" w:hAnsi="Times New Roman" w:cs="Times New Roman"/>
          <w:b/>
          <w:bCs/>
          <w:sz w:val="24"/>
          <w:szCs w:val="24"/>
        </w:rPr>
        <w:t>если до принятия судом определения по результатам рассмотрения обоснованности заявления о признании должника банкротом заявитель откажется от своего требования о признании должника банкротом, то повторное обращение того же кредитора в суд с заявлением о признании должника банкротом по тем же основаниям не допускается.</w:t>
      </w:r>
      <w:r w:rsidRPr="00890750">
        <w:rPr>
          <w:rFonts w:ascii="Times New Roman" w:hAnsi="Times New Roman" w:cs="Times New Roman"/>
          <w:sz w:val="24"/>
          <w:szCs w:val="24"/>
        </w:rPr>
        <w:t xml:space="preserve"> Однако в случае введения процедуры банкротства по заявлению другого лица о признании должника банкротом упомянутый кредитор вправе обратиться с заявлением об установлении в деле о банкротстве своего требования, на котором было основано заявление о признании должника банкротом. </w:t>
      </w:r>
    </w:p>
    <w:p w14:paraId="294A4684" w14:textId="77777777" w:rsidR="00831E89" w:rsidRPr="00890750" w:rsidRDefault="00831E89"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Этот подход вызван тем, что заявитель по делу о банкротстве имеет особый статус, предполагающий иной объем прав и обязанностей по сравнению с обычными кредиторами должника (обязанность возместить расходы на выплату вознаграждения арбитражным управляющим в деле о банкротстве и оплату услуг привлекаемых ими лиц в случае отсутствия средств у должника (п. 3 ст. 59 Закона о банкротстве), право самостоятельно выдвинуть дополнительные требования к кандидатуре арбитражного управляющего (п. 3 ст. 20.2 Закона о банкротстве) и др.).</w:t>
      </w:r>
    </w:p>
    <w:p w14:paraId="2180029B" w14:textId="77777777" w:rsidR="00831E89" w:rsidRPr="00890750" w:rsidRDefault="00831E89"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Подача кредитором ходатайства об отказе от заявления о признании должника банкротом свидетельствует лишь о его нежелании сохранить за собой статус заявителя – лица, возбудившего дело о несостоятельности. Вследствие этого прекращение судом производства по данному заявлению влечет для кредитора утрату возможности повторно инициировать дело о банкротстве. Однако такой кредитор не считается отказавшимся от материально-правового требования к должнику об исполнении обязательства и поэтому он не утрачивает право на предъявление соответствующего имущественного требования в рамках иного процесса.</w:t>
      </w:r>
    </w:p>
    <w:p w14:paraId="4DC87D6F" w14:textId="1F80F4C0" w:rsidR="00831E89" w:rsidRPr="00890750" w:rsidRDefault="00831E89" w:rsidP="00890750">
      <w:pPr>
        <w:spacing w:after="0" w:line="240" w:lineRule="auto"/>
        <w:ind w:left="-567" w:firstLine="567"/>
        <w:jc w:val="both"/>
        <w:outlineLvl w:val="0"/>
        <w:rPr>
          <w:rFonts w:ascii="Times New Roman" w:hAnsi="Times New Roman" w:cs="Times New Roman"/>
          <w:b/>
          <w:bCs/>
          <w:sz w:val="24"/>
          <w:szCs w:val="24"/>
        </w:rPr>
      </w:pPr>
    </w:p>
    <w:p w14:paraId="313A3308" w14:textId="77777777" w:rsidR="00831E89" w:rsidRPr="00890750" w:rsidRDefault="00831E89" w:rsidP="00890750">
      <w:pPr>
        <w:spacing w:after="0" w:line="240" w:lineRule="auto"/>
        <w:ind w:left="-567" w:firstLine="567"/>
        <w:jc w:val="both"/>
        <w:outlineLvl w:val="0"/>
        <w:rPr>
          <w:rFonts w:ascii="Times New Roman" w:hAnsi="Times New Roman" w:cs="Times New Roman"/>
          <w:b/>
          <w:bCs/>
          <w:sz w:val="24"/>
          <w:szCs w:val="24"/>
        </w:rPr>
      </w:pPr>
    </w:p>
    <w:p w14:paraId="5EE1EEA6" w14:textId="36DD7C6E" w:rsidR="00EF5405" w:rsidRPr="00890750" w:rsidRDefault="00AE34BD" w:rsidP="00890750">
      <w:pPr>
        <w:pStyle w:val="a8"/>
        <w:numPr>
          <w:ilvl w:val="1"/>
          <w:numId w:val="1"/>
        </w:numPr>
        <w:spacing w:after="0" w:line="240" w:lineRule="auto"/>
        <w:ind w:left="-567" w:firstLine="567"/>
        <w:jc w:val="both"/>
        <w:outlineLvl w:val="0"/>
        <w:rPr>
          <w:rFonts w:ascii="Times New Roman" w:hAnsi="Times New Roman" w:cs="Times New Roman"/>
          <w:b/>
          <w:bCs/>
          <w:sz w:val="24"/>
          <w:szCs w:val="24"/>
        </w:rPr>
      </w:pPr>
      <w:bookmarkStart w:id="22" w:name="_Toc62840193"/>
      <w:r w:rsidRPr="00890750">
        <w:rPr>
          <w:rFonts w:ascii="Times New Roman" w:hAnsi="Times New Roman" w:cs="Times New Roman"/>
          <w:b/>
          <w:bCs/>
          <w:sz w:val="24"/>
          <w:szCs w:val="24"/>
        </w:rPr>
        <w:t>Право обжалования судебного акта о включении в РТК у иного конкурсного кредитора возникает с момента принятия к производству его собственного требования о включении в РТК должника. Даже если обжалуемый судебный акт уже был ранее рассмотрен в порядке кассационного производства, заявление иного кредитора может быть рассмотрено по правилам о пересмотре судебного акта по вновь открывшимся обстоятельствам. Приведены признаки формального судебного спора (итоги которого надо пересматривать!): минимальный набор доказательств, представленных одной стороной спора; пассивная позиция другой стороны в опровержении этих доказательств; признание иска или обстоятельств дела; неявка представителей в судебное заседание; отсутствие попыток со стороны проигравшей стороны обжаловать судебный акт</w:t>
      </w:r>
      <w:bookmarkEnd w:id="22"/>
    </w:p>
    <w:p w14:paraId="1C8D3FE2" w14:textId="45A135DA" w:rsidR="00EF5405" w:rsidRPr="00890750" w:rsidRDefault="00EF5405" w:rsidP="00890750">
      <w:pPr>
        <w:pStyle w:val="a8"/>
        <w:spacing w:after="0" w:line="240" w:lineRule="auto"/>
        <w:ind w:left="-567" w:firstLine="567"/>
        <w:jc w:val="both"/>
        <w:rPr>
          <w:rFonts w:ascii="Times New Roman" w:hAnsi="Times New Roman" w:cs="Times New Roman"/>
          <w:sz w:val="24"/>
          <w:szCs w:val="24"/>
        </w:rPr>
      </w:pPr>
    </w:p>
    <w:p w14:paraId="549BD146" w14:textId="7B0F7953" w:rsidR="00F2196B" w:rsidRPr="00890750" w:rsidRDefault="00ED7372" w:rsidP="00890750">
      <w:pPr>
        <w:pStyle w:val="a8"/>
        <w:spacing w:after="0" w:line="240" w:lineRule="auto"/>
        <w:ind w:left="-567" w:firstLine="567"/>
        <w:jc w:val="both"/>
        <w:rPr>
          <w:rFonts w:ascii="Times New Roman" w:hAnsi="Times New Roman" w:cs="Times New Roman"/>
          <w:b/>
          <w:bCs/>
          <w:sz w:val="24"/>
          <w:szCs w:val="24"/>
        </w:rPr>
      </w:pPr>
      <w:hyperlink r:id="rId23" w:history="1">
        <w:r w:rsidR="00DF37A7" w:rsidRPr="00890750">
          <w:rPr>
            <w:rStyle w:val="a3"/>
            <w:rFonts w:ascii="Times New Roman" w:hAnsi="Times New Roman" w:cs="Times New Roman"/>
            <w:b/>
            <w:bCs/>
            <w:sz w:val="24"/>
            <w:szCs w:val="24"/>
          </w:rPr>
          <w:t>https://kad.arbitr.ru/Document/Pdf/f716b62e-9cc3-4432-a088-bdd98780555c/b464a3d6-ec1b-4906-9223-582821ac1022/A40-240735-2015_20200608_Opredelenie.pdf?isAddStamp=True</w:t>
        </w:r>
      </w:hyperlink>
      <w:r w:rsidR="00DF37A7" w:rsidRPr="00890750">
        <w:rPr>
          <w:rFonts w:ascii="Times New Roman" w:hAnsi="Times New Roman" w:cs="Times New Roman"/>
          <w:b/>
          <w:bCs/>
          <w:sz w:val="24"/>
          <w:szCs w:val="24"/>
        </w:rPr>
        <w:t xml:space="preserve"> </w:t>
      </w:r>
    </w:p>
    <w:p w14:paraId="1BAE5566" w14:textId="0A0EE16E" w:rsidR="00DF37A7" w:rsidRPr="00890750" w:rsidRDefault="00DF37A7" w:rsidP="00890750">
      <w:pPr>
        <w:pStyle w:val="a8"/>
        <w:spacing w:after="0" w:line="240" w:lineRule="auto"/>
        <w:ind w:left="-567" w:firstLine="567"/>
        <w:jc w:val="both"/>
        <w:rPr>
          <w:rFonts w:ascii="Times New Roman" w:hAnsi="Times New Roman" w:cs="Times New Roman"/>
          <w:b/>
          <w:bCs/>
          <w:sz w:val="24"/>
          <w:szCs w:val="24"/>
        </w:rPr>
      </w:pPr>
    </w:p>
    <w:p w14:paraId="77EAF55A" w14:textId="22069507" w:rsidR="00DF37A7" w:rsidRPr="00890750" w:rsidRDefault="00DF37A7" w:rsidP="00890750">
      <w:pPr>
        <w:pStyle w:val="a8"/>
        <w:spacing w:after="0" w:line="240" w:lineRule="auto"/>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определение СКЭС ВС РФ от 08.06.2020г. по делу № А40-240735/2015 № № 305-ЭС17-2261(8)</w:t>
      </w:r>
    </w:p>
    <w:p w14:paraId="5050BA8A" w14:textId="77777777" w:rsidR="00F2196B" w:rsidRPr="00890750" w:rsidRDefault="00F2196B" w:rsidP="00890750">
      <w:pPr>
        <w:pStyle w:val="a8"/>
        <w:spacing w:after="0" w:line="240" w:lineRule="auto"/>
        <w:ind w:left="-567" w:firstLine="567"/>
        <w:jc w:val="both"/>
        <w:rPr>
          <w:rFonts w:ascii="Times New Roman" w:hAnsi="Times New Roman" w:cs="Times New Roman"/>
          <w:sz w:val="24"/>
          <w:szCs w:val="24"/>
        </w:rPr>
      </w:pPr>
    </w:p>
    <w:p w14:paraId="3E13A908" w14:textId="77777777" w:rsidR="00AE34BD" w:rsidRPr="00890750" w:rsidRDefault="00AE34BD"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В условиях конкуренции за распределение конкурсной массы должника-банкрота законодательство о банкротстве, реализуя цель наиболее полного удовлетворения требований кредиторов, уделяет особое внимание доказанности обоснованности требований, подлежащих включению в реестр требований должника.</w:t>
      </w:r>
    </w:p>
    <w:p w14:paraId="5E46124A" w14:textId="77777777" w:rsidR="00AE34BD" w:rsidRPr="00890750" w:rsidRDefault="00AE34BD"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lastRenderedPageBreak/>
        <w:t xml:space="preserve"> Так, в частности, обоснованность и размер требований проверяются судом независимо от наличия разногласий относительно этих требований между должником и лицами, имеющими право заявлять соответствующие возражения, с одной стороны, и предъявившим требование кредитором с другой стороны; не применяются правила о доказанности обстоятельств посредством их признания другой стороной спора (пункт 26 постановления Пленума Высшего Арбитражного Суда Российской Федерации от 22.06.2012 № 35 "О некоторых процессуальных вопросах, связанных с рассмотрением дел о банкротстве", далее – постановление № 35).</w:t>
      </w:r>
    </w:p>
    <w:p w14:paraId="30022EC9" w14:textId="77777777" w:rsidR="00AE34BD" w:rsidRPr="00890750" w:rsidRDefault="00AE34BD"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Одним из правовых механизмов, позволяющих проверить обоснованность требований кредитора, является предоставление возможности конкурирующим с ним кредиторам, не имевшим возможности ранее участвовать в судебном процессе по объективным причинам, однократно и консолидировано выдвигать возражения против законности и обоснованности судебного акта, на котором основано заявленное в деле о банкротстве требование. </w:t>
      </w:r>
    </w:p>
    <w:p w14:paraId="0400253A" w14:textId="77777777" w:rsidR="00AE34BD" w:rsidRPr="00890750" w:rsidRDefault="00AE34BD"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Тем самым решается задача исключения из реестра требований, основанных на искусственно инициированном судебном споре, в котором обе стороны, будучи так или иначе связанными между собой, по сути заинтересованы в одном и том же исходе дела и обращаются в суд лишь для формального соблюдения требований пункта 1 статьи 71 и пункта 1 статьи 100 Закона о банкротстве с целью получения внешне безупречного судебного акта для включения в реестр требований кредиторов (определения Верховного Суда Российской Федерации от 11.09.2017 № 301-ЭС17-4784, от 21.02.2019 № 308- ЭС18-16740, от 03.02.2020 № 305-ЭС19-18970). </w:t>
      </w:r>
    </w:p>
    <w:p w14:paraId="7B6A199D" w14:textId="77777777" w:rsidR="00AE34BD" w:rsidRPr="00890750" w:rsidRDefault="00AE34BD"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w:t>
      </w:r>
      <w:bookmarkStart w:id="23" w:name="_Hlk61621467"/>
      <w:r w:rsidRPr="00890750">
        <w:rPr>
          <w:rFonts w:ascii="Times New Roman" w:hAnsi="Times New Roman" w:cs="Times New Roman"/>
          <w:sz w:val="24"/>
          <w:szCs w:val="24"/>
        </w:rPr>
        <w:t>Формальный судебный спор характеризуется, как правило, минимальным набором доказательств, представленных одной стороной спора; пассивной позицией другой стороны в опровержении этих доказательств; признанием иска или обстоятельств дела; неявкой представителей в судебное заседание; отсутствием попыток со стороны проигравшей стороны обжаловать судебный акт</w:t>
      </w:r>
      <w:bookmarkEnd w:id="23"/>
      <w:r w:rsidRPr="00890750">
        <w:rPr>
          <w:rFonts w:ascii="Times New Roman" w:hAnsi="Times New Roman" w:cs="Times New Roman"/>
          <w:sz w:val="24"/>
          <w:szCs w:val="24"/>
        </w:rPr>
        <w:t xml:space="preserve"> и т.п. </w:t>
      </w:r>
    </w:p>
    <w:p w14:paraId="3C80BCEC" w14:textId="77777777" w:rsidR="00AE34BD" w:rsidRPr="00890750" w:rsidRDefault="00AE34BD"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Активная позиция конкурирующих кредиторов по опровержению доказательств, положенных в основу судебного акта; по предоставлению новых доказательств; по выдвижению новых доводов, иначе интерпретирующих позицию, ранее подтвержденную в суде, превращает судебный спор в реальный (то есть тот, разрешения которого и является задачей арбитражных судов в соответствии со статьей 2 АПК РФ) и восполняет недостатки процессуального поведения сторон формального спора. </w:t>
      </w:r>
    </w:p>
    <w:p w14:paraId="72DBB9A4" w14:textId="77777777" w:rsidR="00AE34BD" w:rsidRPr="00890750" w:rsidRDefault="00AE34BD" w:rsidP="00890750">
      <w:pPr>
        <w:pStyle w:val="a8"/>
        <w:spacing w:after="0" w:line="240" w:lineRule="auto"/>
        <w:ind w:left="-567" w:firstLine="567"/>
        <w:jc w:val="both"/>
        <w:rPr>
          <w:rFonts w:ascii="Times New Roman" w:hAnsi="Times New Roman" w:cs="Times New Roman"/>
          <w:sz w:val="24"/>
          <w:szCs w:val="24"/>
          <w:u w:val="single"/>
        </w:rPr>
      </w:pPr>
      <w:r w:rsidRPr="00890750">
        <w:rPr>
          <w:rFonts w:ascii="Times New Roman" w:hAnsi="Times New Roman" w:cs="Times New Roman"/>
          <w:sz w:val="24"/>
          <w:szCs w:val="24"/>
        </w:rPr>
        <w:t xml:space="preserve">Нет оснований и для вывода о том, что состоявшаяся проверка судебных актов в порядке кассационного судопроизводства препятствует конкурсным кредиторам в реализации их права на обжалование судебного акта. </w:t>
      </w:r>
      <w:r w:rsidRPr="00890750">
        <w:rPr>
          <w:rFonts w:ascii="Times New Roman" w:hAnsi="Times New Roman" w:cs="Times New Roman"/>
          <w:sz w:val="24"/>
          <w:szCs w:val="24"/>
          <w:u w:val="single"/>
        </w:rPr>
        <w:t>В том случае, если доводы конкурсного кредитора требуют оценки доказательств и установления обстоятельств спора, его жалоба должна быть рассмотрена в суде той инстанции, полномочной на совершение этих действий. По аналогии со статьей 42 АПК РФ жалоба конкурирующего кредитора подлежит рассмотрению применительно к правилам рассмотрения заявления о пересмотре судебного акта по вновь открывшимся обстоятельствам (определения Верховного Суда Российской Федерации от 24.12.2015 № 304- ЭС15-12643, от 08.02.2019 № 305-ЭС19-2227).</w:t>
      </w:r>
    </w:p>
    <w:p w14:paraId="048D90C3" w14:textId="7860768A" w:rsidR="00AE34BD" w:rsidRPr="00890750" w:rsidRDefault="00AE34BD"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В то же время право обжалования судебного акта должно использоваться конкурсным кредитором для исключения из конкурсной массы сомнительных требований. В противном случае реализация права будет носить формальный характер, повлечет искусственное затягивание судебных процедур, увеличит судебные издержки и тем самым нарушит права и законные интересы иных участников дела о банкротстве. В силу этого подобное процессуальное поведение кредитора не может рассматриваться судом как добросовестное и, как следствие, не должно предоставлять ему судебной защиты (часть 2 статьи 41АПК РФ). В данном случае судебный спор о недействительности сделки инициирован конкурсным управляющим института, преследующим цель возврата в конкурсную массу института неправомерно перечисленных денежных средств; обе стороны спора занимали активные процессуальные позиции, предоставляя доказательства и опровергая позиции друг друга;  судебные акты последовательно обжаловались и дело рассмотрено дважды судами трех </w:t>
      </w:r>
      <w:r w:rsidRPr="00890750">
        <w:rPr>
          <w:rFonts w:ascii="Times New Roman" w:hAnsi="Times New Roman" w:cs="Times New Roman"/>
          <w:sz w:val="24"/>
          <w:szCs w:val="24"/>
        </w:rPr>
        <w:lastRenderedPageBreak/>
        <w:t xml:space="preserve">инстанций. При таких обстоятельствах оснований полагать, что судебный спор носил формальный характер, не имеется ни по составу его участников, ни по процессуальной деятельности сторон. </w:t>
      </w:r>
    </w:p>
    <w:p w14:paraId="1D6E8523" w14:textId="0FE437D2" w:rsidR="00294D37" w:rsidRPr="00890750" w:rsidRDefault="00AE34BD"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ИСЧИСЛЕНИЕ СРОКА, в который конкурсный кредитор вправе обратиться с обжалованием: </w:t>
      </w:r>
    </w:p>
    <w:p w14:paraId="413E3095" w14:textId="28FD77DA" w:rsidR="00AE34BD" w:rsidRPr="00890750" w:rsidRDefault="00AE34BD"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Для конкурсного кредитора срок на обжалование по пункту 24 постановления № 35 исчисляется с момента, когда он узнал или должен был узнать о нарушении его прав и законных интересов этим судебным актом. 20.03.2019 арбитражный суд принял заявление общества "СитиЛайн" о включении в реестр требований кредиторов общества "РусИнжиниринг" и с этого дня общество "СитиЛайн" приобрело право как на обжалование судебных актов конкурирующих кредиторов, так и на ознакомление с материалами дела в части предъявленных всеми кредиторами требований и возражений (пункт 30 постановления Пленума Высшего Арбитражного Суда Российской Федерации от 23.07.2009 № 60 "О некоторых вопросах, связанных с принятием Федерального закона от 30.12.2008 № 296-ФЗ "О внесении изменений в Федеральный закон "О несостоятельности (банкротстве)", определения Верховного Суда Российской Федерации от 21.08.2018 № 5-КГ18-122, от 27.02.2019 № 305-ЭС18-19058, от 06.06.2019 № 307-ЭС19-1984).</w:t>
      </w:r>
    </w:p>
    <w:p w14:paraId="035C84E1" w14:textId="324250E3" w:rsidR="00717296" w:rsidRPr="00890750" w:rsidRDefault="00717296" w:rsidP="00890750">
      <w:pPr>
        <w:spacing w:after="0" w:line="240" w:lineRule="auto"/>
        <w:ind w:left="-567" w:firstLine="567"/>
        <w:jc w:val="both"/>
        <w:rPr>
          <w:rFonts w:ascii="Times New Roman" w:hAnsi="Times New Roman" w:cs="Times New Roman"/>
          <w:b/>
          <w:sz w:val="24"/>
          <w:szCs w:val="24"/>
        </w:rPr>
      </w:pPr>
    </w:p>
    <w:p w14:paraId="3525F473" w14:textId="0C1FAD68" w:rsidR="00F2196B" w:rsidRPr="00890750" w:rsidRDefault="00F2196B" w:rsidP="00890750">
      <w:pPr>
        <w:spacing w:after="0" w:line="240" w:lineRule="auto"/>
        <w:ind w:left="-567" w:firstLine="567"/>
        <w:jc w:val="both"/>
        <w:rPr>
          <w:rFonts w:ascii="Times New Roman" w:hAnsi="Times New Roman" w:cs="Times New Roman"/>
          <w:b/>
          <w:sz w:val="24"/>
          <w:szCs w:val="24"/>
        </w:rPr>
      </w:pPr>
    </w:p>
    <w:p w14:paraId="0FBBA1B7" w14:textId="4EBAD949" w:rsidR="00B352E0" w:rsidRPr="00890750" w:rsidRDefault="00B352E0"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24" w:name="_Toc62840194"/>
      <w:r w:rsidRPr="00890750">
        <w:rPr>
          <w:rFonts w:ascii="Times New Roman" w:hAnsi="Times New Roman" w:cs="Times New Roman"/>
          <w:b/>
          <w:sz w:val="24"/>
          <w:szCs w:val="24"/>
        </w:rPr>
        <w:t>Вводится особая терминология применительно к случаям обжалования, указанным в предыдущем пункте: «экстраординарное обжалование ошибочного взыскания», при этом определено, что кредитор вправе обратиться в суд апелляционной инстанции с жалобой на судебный акт о взыскании с его должника денежных средств по правилам, предусмотренным для рассмотрения заявлений о пересмотре по вновь открывшимся обстоятельствам, однако это заявление не является заявлением о пересмотре по вновь открывшимся обстоятельствам, проведена аналогия. Также установлены сроки, в которые кредитор вправе обратиться с таковым заявлением. Учитываются два обстоятельства: 1. Когда появилось право кредитора на обжалование (то есть принято его заявление о включении в РТК), 2. Когда кредитор узнал об обстоятельствах ошибочного взыскания.</w:t>
      </w:r>
      <w:bookmarkEnd w:id="24"/>
    </w:p>
    <w:p w14:paraId="02B55838" w14:textId="3334003E" w:rsidR="00B352E0" w:rsidRPr="00890750" w:rsidRDefault="00B352E0" w:rsidP="00890750">
      <w:pPr>
        <w:pStyle w:val="a8"/>
        <w:spacing w:after="0" w:line="240" w:lineRule="auto"/>
        <w:ind w:left="-567" w:firstLine="567"/>
        <w:jc w:val="both"/>
        <w:rPr>
          <w:rFonts w:ascii="Times New Roman" w:hAnsi="Times New Roman" w:cs="Times New Roman"/>
          <w:b/>
          <w:sz w:val="24"/>
          <w:szCs w:val="24"/>
        </w:rPr>
      </w:pPr>
    </w:p>
    <w:p w14:paraId="6CFA2123" w14:textId="04F79AB0" w:rsidR="00B352E0"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24" w:history="1">
        <w:r w:rsidR="00B352E0" w:rsidRPr="00890750">
          <w:rPr>
            <w:rStyle w:val="a3"/>
            <w:rFonts w:ascii="Times New Roman" w:hAnsi="Times New Roman" w:cs="Times New Roman"/>
            <w:b/>
            <w:sz w:val="24"/>
            <w:szCs w:val="24"/>
          </w:rPr>
          <w:t>http://vsrf.ru/stor_pdf_ec.php?id=1886390&amp;fbclid=IwAR0y2-jo4GImgH435zANb33qJqxGMvzU9jK1ACv1ebb_g6eYFgUFEHltmm0</w:t>
        </w:r>
      </w:hyperlink>
      <w:r w:rsidR="00B352E0" w:rsidRPr="00890750">
        <w:rPr>
          <w:rFonts w:ascii="Times New Roman" w:hAnsi="Times New Roman" w:cs="Times New Roman"/>
          <w:b/>
          <w:sz w:val="24"/>
          <w:szCs w:val="24"/>
        </w:rPr>
        <w:t xml:space="preserve"> </w:t>
      </w:r>
    </w:p>
    <w:p w14:paraId="29F5F754" w14:textId="5C1E1D7E" w:rsidR="00B352E0" w:rsidRPr="00890750" w:rsidRDefault="00B352E0" w:rsidP="00890750">
      <w:pPr>
        <w:pStyle w:val="a8"/>
        <w:spacing w:after="0" w:line="240" w:lineRule="auto"/>
        <w:ind w:left="-567" w:firstLine="567"/>
        <w:jc w:val="both"/>
        <w:rPr>
          <w:rFonts w:ascii="Times New Roman" w:hAnsi="Times New Roman" w:cs="Times New Roman"/>
          <w:b/>
          <w:sz w:val="24"/>
          <w:szCs w:val="24"/>
        </w:rPr>
      </w:pPr>
    </w:p>
    <w:p w14:paraId="0A5E4BA9" w14:textId="013020FA" w:rsidR="00B352E0" w:rsidRPr="00EE7839" w:rsidRDefault="00B352E0" w:rsidP="00890750">
      <w:pPr>
        <w:pStyle w:val="a8"/>
        <w:spacing w:after="0" w:line="240" w:lineRule="auto"/>
        <w:ind w:left="-567" w:firstLine="567"/>
        <w:jc w:val="both"/>
        <w:rPr>
          <w:rFonts w:ascii="Times New Roman" w:hAnsi="Times New Roman" w:cs="Times New Roman"/>
          <w:b/>
          <w:sz w:val="24"/>
          <w:szCs w:val="24"/>
        </w:rPr>
      </w:pPr>
      <w:r w:rsidRPr="00EE7839">
        <w:rPr>
          <w:rFonts w:ascii="Times New Roman" w:hAnsi="Times New Roman" w:cs="Times New Roman"/>
          <w:b/>
          <w:sz w:val="24"/>
          <w:szCs w:val="24"/>
        </w:rPr>
        <w:t>определение от 19 мая 2020 года № 305-ЭС18-5193 (3) по делу А41-35652/2017</w:t>
      </w:r>
    </w:p>
    <w:p w14:paraId="6CF85743" w14:textId="77777777" w:rsidR="00B352E0" w:rsidRPr="00890750" w:rsidRDefault="00B352E0"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Согласно правовой позиции, изложенной в определении Судебной коллегии по экономическим спорам Верховного Суда Российской Федерации от 24.12.2015 № 304-ЭС15-12643, обжалование кредитором (или арбитражным управляющим) судебных актов по правилам пункта 24 постановления № 35 (далее – экстраординарное обжалование ошибочного взыскания) является одним из выработанных судебной практикой правовых механизмов обеспечения права на судебную защиту лиц, не привлеченных к участию в деле, в том числе тех, чьи права и обязанности обжалуемым судебным актом непосредственно не затрагиваются. При этом названный механизм отличается от предусмотренных Арбитражным процессуальным кодексом Российской Федерации порядков обжалования (пересмотра), закрепленных в статье 42 и главе 37 Кодекса. </w:t>
      </w:r>
    </w:p>
    <w:p w14:paraId="2EA3B247" w14:textId="77777777" w:rsidR="00B352E0" w:rsidRPr="00890750" w:rsidRDefault="00B352E0"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Так, с жалобой по правилам статьи 42 Кодекса может обратиться лицо, чьи права и обязанности затрагиваются судебным актом непосредственно (пункт 1 постановления Пленума Высшего Арбитражного Суда Российской Федерации от 28.05.2009 № 36 «О применении Арбитражного процессуального кодекса Российской Федерации при рассмотрении дел в арбитражном суде апелляционной инстанции» (далее – постановление № 36), то есть такое </w:t>
      </w:r>
      <w:r w:rsidRPr="00890750">
        <w:rPr>
          <w:rFonts w:ascii="Times New Roman" w:hAnsi="Times New Roman" w:cs="Times New Roman"/>
          <w:bCs/>
          <w:sz w:val="24"/>
          <w:szCs w:val="24"/>
        </w:rPr>
        <w:lastRenderedPageBreak/>
        <w:t xml:space="preserve">лицо, которое должно было участвовать в деле, но которое не было привлечено к участию в нем ввиду судебной ошибки. </w:t>
      </w:r>
    </w:p>
    <w:p w14:paraId="0F27D1FA" w14:textId="77777777" w:rsidR="00B352E0" w:rsidRPr="00890750" w:rsidRDefault="00B352E0"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Предусмотренный главой 37 Кодекса порядок (пересмотр вступившего в законную силу судебного акта по новым или вновь открывшимся обстоятельствам) предполагает, что с подобным заявлением могут обращаться лица, участвующие в деле (часть 1 статьи 312 Кодекса). </w:t>
      </w:r>
    </w:p>
    <w:p w14:paraId="2C08EEA8" w14:textId="77777777" w:rsidR="00B352E0" w:rsidRPr="00890750" w:rsidRDefault="00B352E0"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В отличие от названных двух порядков экстраординарное обжалование ошибочного взыскания предполагает, что с заявлением обращается лицо (кредитор или арбитражный управляющий в интересах кредиторов), не участвовавшее в деле, которое и не подлежало привлечению к участию в нем, но которому судебный акт о взыскании долга объективно противопоставляется в деле о банкротстве ответчика (должника). </w:t>
      </w:r>
    </w:p>
    <w:p w14:paraId="59F184CD" w14:textId="77777777" w:rsidR="00B352E0" w:rsidRPr="00890750" w:rsidRDefault="00B352E0"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случае признания каждого нового требования к должнику обоснованным доля удовлетворения требований остальных кредиторов снижается, в связи с чем они объективно заинтересованы, чтобы в реестр включалась только реально существующая задолженность (определение Судебной коллегии по экономическим спорам Верховного Суда Российской Федерации от 23.08.2018 № 305-ЭС18-3533). </w:t>
      </w:r>
    </w:p>
    <w:p w14:paraId="5F144A09" w14:textId="77777777" w:rsidR="00B352E0" w:rsidRPr="00890750" w:rsidRDefault="00B352E0"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Этим и обусловлено наделение иных кредиторов правом на экстраординарное обжалование ошибочного взыскания в рамках общеискового процесса. Из этого следует также, что названный порядок обжалования по своей функциональности предполагает как возможность приведения новых доводов, так и представления (в случае необходимости) новых доказательств. </w:t>
      </w:r>
    </w:p>
    <w:p w14:paraId="7FA2F9AB" w14:textId="12942A7F" w:rsidR="00B352E0" w:rsidRPr="00890750" w:rsidRDefault="00B352E0"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Согласно позиции, изложенной в упомянутом выше определении от 24.12.2015 № 304-ЭС15-12643, вступление в дело лиц, обращающихся с жалобой в порядке пункта 24 постановления № 35 и желающих представить новые доказательства, должно осуществляться применительно к правилам о пересмотре судебного акта по вновь открывшимся обстоятельствам в суде апелляционной инстанции (пункт 22 постановления № 36). При этом само по себе такое рассмотрение не является пересмотром по вновь открывшимся обстоятельствам, судом лишь по аналогии (часть 5 статьи 3 Арбитражного процессуального кодекса Российской Федерации) применяются соответствующие правила, которые в то же самое время не умаляют правовую природу экстраординарного порядка и не препятствуют представлению новых доказательств.</w:t>
      </w:r>
    </w:p>
    <w:p w14:paraId="592F033C" w14:textId="0836866A" w:rsidR="00B352E0" w:rsidRPr="00890750" w:rsidRDefault="00B352E0"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При решении вопроса о том, не пропущен ли кредитором процессуальный срок на подачу заявления об экстраординарном обжаловании ошибочного взыскания, необходимо принимать во внимание не только момент возникновения у него процессуальных прав на обращение с таким заявлением, но и момент, когда он узнал об обстоятельствах, ставящих под сомнение правомерность взыскания долга с банкрота, то есть указывающих на наличие судебной ошибки. Соответственно, подобный срок начинает исчисляться только тогда, когда имеют место оба названных условия одновременно: 1) появление процессуального права на подачу заявления по пункту 24 постановления № 35 и 2) наличие у кредитора сведений о судебной ошибке.</w:t>
      </w:r>
    </w:p>
    <w:p w14:paraId="14DB1F74" w14:textId="3BEE9852" w:rsidR="00B352E0" w:rsidRPr="00890750" w:rsidRDefault="00B352E0" w:rsidP="00890750">
      <w:pPr>
        <w:pStyle w:val="a8"/>
        <w:spacing w:after="0" w:line="240" w:lineRule="auto"/>
        <w:ind w:left="-567" w:firstLine="567"/>
        <w:jc w:val="both"/>
        <w:rPr>
          <w:rFonts w:ascii="Times New Roman" w:hAnsi="Times New Roman" w:cs="Times New Roman"/>
          <w:b/>
          <w:sz w:val="24"/>
          <w:szCs w:val="24"/>
        </w:rPr>
      </w:pPr>
    </w:p>
    <w:p w14:paraId="4B565196" w14:textId="4984D27D" w:rsidR="00874A4A" w:rsidRPr="00890750" w:rsidRDefault="00874A4A" w:rsidP="00890750">
      <w:pPr>
        <w:pStyle w:val="a8"/>
        <w:spacing w:after="0" w:line="240" w:lineRule="auto"/>
        <w:ind w:left="-567" w:firstLine="567"/>
        <w:jc w:val="both"/>
        <w:rPr>
          <w:rFonts w:ascii="Times New Roman" w:hAnsi="Times New Roman" w:cs="Times New Roman"/>
          <w:b/>
          <w:sz w:val="24"/>
          <w:szCs w:val="24"/>
        </w:rPr>
      </w:pPr>
    </w:p>
    <w:p w14:paraId="078BEDF0" w14:textId="34B05CEF" w:rsidR="00874A4A" w:rsidRPr="00890750" w:rsidRDefault="00874A4A" w:rsidP="00890750">
      <w:pPr>
        <w:pStyle w:val="a8"/>
        <w:spacing w:after="0" w:line="240" w:lineRule="auto"/>
        <w:ind w:left="-567" w:firstLine="567"/>
        <w:jc w:val="both"/>
        <w:outlineLvl w:val="0"/>
        <w:rPr>
          <w:rFonts w:ascii="Times New Roman" w:hAnsi="Times New Roman" w:cs="Times New Roman"/>
          <w:b/>
          <w:sz w:val="24"/>
          <w:szCs w:val="24"/>
        </w:rPr>
      </w:pPr>
      <w:bookmarkStart w:id="25" w:name="_Toc62840195"/>
      <w:r w:rsidRPr="00890750">
        <w:rPr>
          <w:rFonts w:ascii="Times New Roman" w:hAnsi="Times New Roman" w:cs="Times New Roman"/>
          <w:b/>
          <w:sz w:val="24"/>
          <w:szCs w:val="24"/>
        </w:rPr>
        <w:t>В Определении ВС РФ от 08.06.2020 №305-ЭС17-2261(8) по делу №А40-240735/2015 указано, что правила обжалования судебных актов, установленные п. 24 Постановления Пленума ВАС РФ от 22.06.2012 №35 "О некоторых процессуальных вопросах, связанных с рассмотрением дел о банкротстве" (экстраординарное обжалование ошибочного взыскания), распространяются в полной мере и на ситуацию, когда оспариваемое требование кредитора к должнику носит реституционный характер и установлено в результате признания сделки недействительной в деле о банкротстве данного кредитора.</w:t>
      </w:r>
      <w:bookmarkEnd w:id="25"/>
    </w:p>
    <w:p w14:paraId="6CE9FF35" w14:textId="034499DD" w:rsidR="00874A4A" w:rsidRPr="00890750" w:rsidRDefault="00874A4A" w:rsidP="00890750">
      <w:pPr>
        <w:pStyle w:val="a8"/>
        <w:spacing w:after="0" w:line="240" w:lineRule="auto"/>
        <w:ind w:left="-567" w:firstLine="567"/>
        <w:jc w:val="both"/>
        <w:rPr>
          <w:rFonts w:ascii="Times New Roman" w:hAnsi="Times New Roman" w:cs="Times New Roman"/>
          <w:b/>
          <w:sz w:val="24"/>
          <w:szCs w:val="24"/>
        </w:rPr>
      </w:pPr>
    </w:p>
    <w:p w14:paraId="79CF5FA4" w14:textId="57C9EEEF" w:rsidR="00874A4A"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25" w:history="1">
        <w:r w:rsidR="00874A4A" w:rsidRPr="00890750">
          <w:rPr>
            <w:rStyle w:val="a3"/>
            <w:rFonts w:ascii="Times New Roman" w:hAnsi="Times New Roman" w:cs="Times New Roman"/>
            <w:b/>
            <w:sz w:val="24"/>
            <w:szCs w:val="24"/>
          </w:rPr>
          <w:t>http://vsrf.ru/stor_pdf_ec.php?id=1891548&amp;fbclid=IwAR3_z4SIBgJRLR_nfAJbMOEudLb4-Cf1iwhh5ZmZQAfQX3GItWCtdrnmjrw</w:t>
        </w:r>
      </w:hyperlink>
      <w:r w:rsidR="00874A4A" w:rsidRPr="00890750">
        <w:rPr>
          <w:rFonts w:ascii="Times New Roman" w:hAnsi="Times New Roman" w:cs="Times New Roman"/>
          <w:b/>
          <w:sz w:val="24"/>
          <w:szCs w:val="24"/>
        </w:rPr>
        <w:t xml:space="preserve"> </w:t>
      </w:r>
    </w:p>
    <w:p w14:paraId="26E5FE5F" w14:textId="77777777" w:rsidR="00874A4A" w:rsidRPr="00890750" w:rsidRDefault="00874A4A" w:rsidP="00890750">
      <w:pPr>
        <w:pStyle w:val="a8"/>
        <w:spacing w:after="0" w:line="240" w:lineRule="auto"/>
        <w:ind w:left="-567" w:firstLine="567"/>
        <w:jc w:val="both"/>
        <w:rPr>
          <w:rFonts w:ascii="Times New Roman" w:hAnsi="Times New Roman" w:cs="Times New Roman"/>
          <w:b/>
          <w:sz w:val="24"/>
          <w:szCs w:val="24"/>
        </w:rPr>
      </w:pPr>
    </w:p>
    <w:p w14:paraId="20DE3E7F" w14:textId="7A3CF623" w:rsidR="00F2196B" w:rsidRPr="00890750" w:rsidRDefault="00F2196B"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26" w:name="_Toc62840196"/>
      <w:r w:rsidRPr="00890750">
        <w:rPr>
          <w:rFonts w:ascii="Times New Roman" w:hAnsi="Times New Roman" w:cs="Times New Roman"/>
          <w:b/>
          <w:sz w:val="24"/>
          <w:szCs w:val="24"/>
        </w:rPr>
        <w:lastRenderedPageBreak/>
        <w:t xml:space="preserve">Особенности сальдирования  в отношениях сторон по договору поставки: отклонение поставщика от условий договора порождает необходимость перерасчета итогового платежа покупателя путем уменьшения цены договора на сумму убытков последнего, возникших вследствие недопоставки. Сальдирование вытекает из встречного характера основных обязательств поставщика и покупателя. Суть сальдирования в данном случае состоит не в оказании предпочтения покупателю поставщиком, а в том , что поставщик сам уменьшает причитающуюся покупателю сумму путем </w:t>
      </w:r>
      <w:r w:rsidR="00DF37A7" w:rsidRPr="00890750">
        <w:rPr>
          <w:rFonts w:ascii="Times New Roman" w:hAnsi="Times New Roman" w:cs="Times New Roman"/>
          <w:b/>
          <w:sz w:val="24"/>
          <w:szCs w:val="24"/>
        </w:rPr>
        <w:t>ненадлежащего исполнения основного обязательства.</w:t>
      </w:r>
      <w:bookmarkEnd w:id="26"/>
    </w:p>
    <w:p w14:paraId="19D295E7" w14:textId="7A610C4E" w:rsidR="00DF37A7" w:rsidRPr="00890750" w:rsidRDefault="00DF37A7"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До этого определения сальдирование было типично для отношений подряда.</w:t>
      </w:r>
    </w:p>
    <w:p w14:paraId="559CF4D1" w14:textId="77777777" w:rsidR="00F2196B" w:rsidRPr="00890750" w:rsidRDefault="00F2196B" w:rsidP="00890750">
      <w:pPr>
        <w:pStyle w:val="a8"/>
        <w:spacing w:after="0" w:line="240" w:lineRule="auto"/>
        <w:ind w:left="-567" w:firstLine="567"/>
        <w:jc w:val="both"/>
        <w:rPr>
          <w:rFonts w:ascii="Times New Roman" w:hAnsi="Times New Roman" w:cs="Times New Roman"/>
          <w:b/>
          <w:sz w:val="24"/>
          <w:szCs w:val="24"/>
        </w:rPr>
      </w:pPr>
    </w:p>
    <w:p w14:paraId="52C59245" w14:textId="77777777" w:rsidR="00F2196B" w:rsidRPr="00890750" w:rsidRDefault="00F2196B" w:rsidP="00890750">
      <w:pPr>
        <w:spacing w:after="0" w:line="240" w:lineRule="auto"/>
        <w:ind w:left="-567" w:firstLine="567"/>
        <w:jc w:val="both"/>
        <w:rPr>
          <w:rFonts w:ascii="Times New Roman" w:hAnsi="Times New Roman" w:cs="Times New Roman"/>
          <w:sz w:val="24"/>
          <w:szCs w:val="24"/>
        </w:rPr>
      </w:pPr>
    </w:p>
    <w:p w14:paraId="364C2927" w14:textId="712E2148" w:rsidR="00F2196B" w:rsidRPr="00890750" w:rsidRDefault="00ED7372" w:rsidP="00890750">
      <w:pPr>
        <w:spacing w:after="0" w:line="240" w:lineRule="auto"/>
        <w:ind w:left="-567" w:firstLine="567"/>
        <w:jc w:val="both"/>
        <w:rPr>
          <w:rFonts w:ascii="Times New Roman" w:hAnsi="Times New Roman" w:cs="Times New Roman"/>
          <w:b/>
          <w:sz w:val="24"/>
          <w:szCs w:val="24"/>
        </w:rPr>
      </w:pPr>
      <w:hyperlink r:id="rId26" w:history="1">
        <w:r w:rsidR="00F2196B" w:rsidRPr="00890750">
          <w:rPr>
            <w:rStyle w:val="a3"/>
            <w:rFonts w:ascii="Times New Roman" w:hAnsi="Times New Roman" w:cs="Times New Roman"/>
            <w:b/>
            <w:sz w:val="24"/>
            <w:szCs w:val="24"/>
          </w:rPr>
          <w:t>https://kad.arbitr.ru/Document/Pdf/9510659b-74e3-4f43-8b35-3d25b6262a03/0a0395f7-e4dd-4d15-adff-cfaab6a659fd/A40-99919-2017_20200611_Opredelenie.pdf?isAddStamp=True</w:t>
        </w:r>
      </w:hyperlink>
      <w:r w:rsidR="00F2196B" w:rsidRPr="00890750">
        <w:rPr>
          <w:rFonts w:ascii="Times New Roman" w:hAnsi="Times New Roman" w:cs="Times New Roman"/>
          <w:b/>
          <w:sz w:val="24"/>
          <w:szCs w:val="24"/>
        </w:rPr>
        <w:t xml:space="preserve"> </w:t>
      </w:r>
    </w:p>
    <w:p w14:paraId="11BFACE9" w14:textId="015933E6" w:rsidR="00F2196B" w:rsidRPr="00890750" w:rsidRDefault="00F2196B" w:rsidP="00890750">
      <w:pPr>
        <w:spacing w:after="0" w:line="240" w:lineRule="auto"/>
        <w:ind w:left="-567" w:firstLine="567"/>
        <w:jc w:val="both"/>
        <w:rPr>
          <w:rFonts w:ascii="Times New Roman" w:hAnsi="Times New Roman" w:cs="Times New Roman"/>
          <w:b/>
          <w:sz w:val="24"/>
          <w:szCs w:val="24"/>
        </w:rPr>
      </w:pPr>
    </w:p>
    <w:p w14:paraId="5628BC72" w14:textId="7821F5E8" w:rsidR="00F2196B" w:rsidRPr="00890750" w:rsidRDefault="00F2196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b/>
          <w:sz w:val="24"/>
          <w:szCs w:val="24"/>
        </w:rPr>
        <w:t>определение СКЭС ВС РФ от 11.06.2020г. по делу № А40-99919/17 № 305-ЭС19-18890(2)</w:t>
      </w:r>
    </w:p>
    <w:p w14:paraId="49E3C2F0" w14:textId="41BA3C31" w:rsidR="00DF37A7" w:rsidRPr="00890750" w:rsidRDefault="00DF37A7" w:rsidP="00890750">
      <w:pPr>
        <w:spacing w:after="0" w:line="240" w:lineRule="auto"/>
        <w:ind w:left="-567" w:firstLine="567"/>
        <w:jc w:val="both"/>
        <w:rPr>
          <w:rFonts w:ascii="Times New Roman" w:hAnsi="Times New Roman" w:cs="Times New Roman"/>
          <w:b/>
          <w:sz w:val="24"/>
          <w:szCs w:val="24"/>
        </w:rPr>
      </w:pPr>
    </w:p>
    <w:p w14:paraId="0E22CAA1" w14:textId="77777777" w:rsidR="00B05B30" w:rsidRPr="00890750" w:rsidRDefault="00DF37A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соответствии со статьями 506, 513, 516 и 518 Гражданского кодекса Российской федерации (далее – Гражданский кодекс) обязательственное правоотношение по договору поставки состоит из двух основных встречных обязательств, определяющих тип этого договора (далее – основные обязательства): обязательства поставщика передать покупателю товар надлежащего качества в согласованном количестве и в оговоренный сторонами срок и обязательства покупателя уплатить обусловленную договором цену в порядке, предусмотренном сделкой (статья 328 Гражданского кодекса). </w:t>
      </w:r>
    </w:p>
    <w:p w14:paraId="60182797" w14:textId="77777777" w:rsidR="00B05B30" w:rsidRPr="00890750" w:rsidRDefault="00DF37A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Из встречного характера указанных основных обязательств, положений пунктов 1 и 2 статьи 328, а также статьи 393 Гражданского кодекса, согласно  которым при неисполнении или ненадлежащем исполнении обязательства должник обязан возместить причиненные кредитору убытки, следует, что в случае ненадлежащего исполнения принятого поставщиком основного обязательства им не может быть получена та сумма, на которую он мог рассчитывать, если бы исполнил это обязательство должным образом. В частности, неисправный поставщик не вправе требовать выплаты полной договорной цены в случае недопоставки. </w:t>
      </w:r>
    </w:p>
    <w:p w14:paraId="1DAE9AE8" w14:textId="77777777" w:rsidR="00B05B30" w:rsidRPr="00890750" w:rsidRDefault="00DF37A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Отклонение поставщика от условий договора порождает необходимость перерасчета итогового платежа покупателя путем уменьшения цены договора на сумму убытков последнего, возникших вследствие недопоставки. </w:t>
      </w:r>
    </w:p>
    <w:p w14:paraId="20A3F6D3" w14:textId="19B3B189" w:rsidR="00DF37A7" w:rsidRPr="00890750" w:rsidRDefault="00DF37A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Подобное сальдирование вытекает из существа отношений по поставке и происходит в силу встречного характера основных обязательств поставщика и покупателя. Согласно сложившейся судебной арбитражной практике действия, направленные на установление указанного сальдо взаимных предоставлений, не являются сделкой, которая может быть оспорена по правилам статьи 61.3 Закона о банкротстве в рамках дела о несостоятельности поставщика, так как в случае сальдирования отсутствует такой квалифицирующий признак, как получение покупателем какого-либо предпочтения – причитающуюся поставщику итоговую денежную сумму уменьшает он сам своим ненадлежащим исполнением основного обязательства, а не покупатель, констатировавший факт сальдирования (определения Судебной коллегии по экономическим спорам Верховного Суда Российской Федерации от 29.01.2018 № 304-ЭС17-14946, от 29.08.2019 № 305-ЭС19-10075, от 02.09.2019 № 304-ЭС19-11744). Аналогичный вывод вытекает из смысла разъяснений, данных в абзаце четвертом пункта 13 постановления Пленума Высшего Арбитражного Суда Российской Федерации от 23.07.2009 № 63 «О текущих платежах по денежным обязательствам в деле о банкротстве».</w:t>
      </w:r>
    </w:p>
    <w:p w14:paraId="11523A88" w14:textId="0B9B6EF0" w:rsidR="00F2196B" w:rsidRPr="00890750" w:rsidRDefault="00F2196B" w:rsidP="00890750">
      <w:pPr>
        <w:spacing w:after="0" w:line="240" w:lineRule="auto"/>
        <w:ind w:left="-567" w:firstLine="567"/>
        <w:jc w:val="both"/>
        <w:rPr>
          <w:rFonts w:ascii="Times New Roman" w:hAnsi="Times New Roman" w:cs="Times New Roman"/>
          <w:b/>
          <w:sz w:val="24"/>
          <w:szCs w:val="24"/>
        </w:rPr>
      </w:pPr>
    </w:p>
    <w:p w14:paraId="64FB9D37" w14:textId="6940D7A5" w:rsidR="00B05B30" w:rsidRPr="00890750" w:rsidRDefault="0092662F" w:rsidP="000E363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27" w:name="_Toc62840197"/>
      <w:r w:rsidRPr="00890750">
        <w:rPr>
          <w:rFonts w:ascii="Times New Roman" w:hAnsi="Times New Roman" w:cs="Times New Roman"/>
          <w:b/>
          <w:sz w:val="24"/>
          <w:szCs w:val="24"/>
        </w:rPr>
        <w:t>Сальдирование применяется также к отношениям сторон в рамках договора оказания услуг по передаче тепловой энергии и договора теплоснабжения.</w:t>
      </w:r>
      <w:bookmarkEnd w:id="27"/>
    </w:p>
    <w:p w14:paraId="2C2FDEB4" w14:textId="6A684AA7" w:rsidR="0092662F"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27" w:history="1">
        <w:r w:rsidR="0092662F" w:rsidRPr="00890750">
          <w:rPr>
            <w:rStyle w:val="a3"/>
            <w:rFonts w:ascii="Times New Roman" w:hAnsi="Times New Roman" w:cs="Times New Roman"/>
            <w:b/>
            <w:sz w:val="24"/>
            <w:szCs w:val="24"/>
          </w:rPr>
          <w:t>http://vsrf.ru/stor_pdf_ec.php?id=1935560&amp;fbclid=IwAR30sN82OAMcTAcDjVgNyw3GCHPqLJXXkGcaSXX71ix0ye7j5smiFRSWgOs</w:t>
        </w:r>
      </w:hyperlink>
      <w:r w:rsidR="0092662F" w:rsidRPr="00890750">
        <w:rPr>
          <w:rFonts w:ascii="Times New Roman" w:hAnsi="Times New Roman" w:cs="Times New Roman"/>
          <w:b/>
          <w:sz w:val="24"/>
          <w:szCs w:val="24"/>
        </w:rPr>
        <w:t xml:space="preserve"> </w:t>
      </w:r>
    </w:p>
    <w:p w14:paraId="3E04CD99" w14:textId="595033C2" w:rsidR="0092662F" w:rsidRPr="00890750" w:rsidRDefault="0092662F" w:rsidP="00890750">
      <w:pPr>
        <w:pStyle w:val="a8"/>
        <w:spacing w:after="0" w:line="240" w:lineRule="auto"/>
        <w:ind w:left="-567" w:firstLine="567"/>
        <w:jc w:val="both"/>
        <w:rPr>
          <w:rFonts w:ascii="Times New Roman" w:hAnsi="Times New Roman" w:cs="Times New Roman"/>
          <w:b/>
          <w:sz w:val="24"/>
          <w:szCs w:val="24"/>
        </w:rPr>
      </w:pPr>
    </w:p>
    <w:p w14:paraId="74DE76C2" w14:textId="420FAB1A" w:rsidR="0092662F" w:rsidRPr="00890750" w:rsidRDefault="0092662F"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определение СКЭС ВС РФ по делу № А19-12341/18 от 15.10.2020г. № </w:t>
      </w:r>
      <w:r w:rsidRPr="00890750">
        <w:rPr>
          <w:rFonts w:ascii="Times New Roman" w:hAnsi="Times New Roman" w:cs="Times New Roman"/>
          <w:sz w:val="24"/>
          <w:szCs w:val="24"/>
        </w:rPr>
        <w:t>302-ЭС20-1275</w:t>
      </w:r>
    </w:p>
    <w:p w14:paraId="0B0D2D1C" w14:textId="1E716117" w:rsidR="0092662F" w:rsidRPr="00890750" w:rsidRDefault="0092662F" w:rsidP="00890750">
      <w:pPr>
        <w:pStyle w:val="a8"/>
        <w:spacing w:after="0" w:line="240" w:lineRule="auto"/>
        <w:ind w:left="-567" w:firstLine="567"/>
        <w:jc w:val="both"/>
        <w:rPr>
          <w:rFonts w:ascii="Times New Roman" w:hAnsi="Times New Roman" w:cs="Times New Roman"/>
          <w:b/>
          <w:sz w:val="24"/>
          <w:szCs w:val="24"/>
        </w:rPr>
      </w:pPr>
    </w:p>
    <w:p w14:paraId="7EA66AFF" w14:textId="4718F981" w:rsidR="00D904DC" w:rsidRPr="00890750" w:rsidRDefault="00D904DC"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Сальдирование : договор комиссии</w:t>
      </w:r>
    </w:p>
    <w:p w14:paraId="2428A8E0" w14:textId="46E35924" w:rsidR="00D904DC" w:rsidRPr="00890750" w:rsidRDefault="00D904DC" w:rsidP="00890750">
      <w:pPr>
        <w:pStyle w:val="a8"/>
        <w:spacing w:after="0" w:line="240" w:lineRule="auto"/>
        <w:ind w:left="-567" w:firstLine="567"/>
        <w:jc w:val="both"/>
        <w:rPr>
          <w:rFonts w:ascii="Times New Roman" w:hAnsi="Times New Roman" w:cs="Times New Roman"/>
          <w:b/>
          <w:sz w:val="24"/>
          <w:szCs w:val="24"/>
        </w:rPr>
      </w:pPr>
    </w:p>
    <w:p w14:paraId="1ADF83A9" w14:textId="7AF970A2" w:rsidR="00D904DC"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28" w:history="1">
        <w:r w:rsidR="00D904DC" w:rsidRPr="00890750">
          <w:rPr>
            <w:rStyle w:val="a3"/>
            <w:rFonts w:ascii="Times New Roman" w:hAnsi="Times New Roman" w:cs="Times New Roman"/>
            <w:b/>
            <w:sz w:val="24"/>
            <w:szCs w:val="24"/>
          </w:rPr>
          <w:t>http://vsrf.ru/stor_pdf_ec.php?id=1937214&amp;fbclid=IwAR1f7kBNdPGA-EHzlSWgxNmwBoqf1t7X8JEF-ssNZdDV3AMNcx2Bv937XOA</w:t>
        </w:r>
      </w:hyperlink>
    </w:p>
    <w:p w14:paraId="377A01A9" w14:textId="756673CC" w:rsidR="00D904DC" w:rsidRPr="00890750" w:rsidRDefault="00D904DC" w:rsidP="00890750">
      <w:pPr>
        <w:pStyle w:val="a8"/>
        <w:spacing w:after="0" w:line="240" w:lineRule="auto"/>
        <w:ind w:left="-567" w:firstLine="567"/>
        <w:jc w:val="both"/>
        <w:rPr>
          <w:rFonts w:ascii="Times New Roman" w:hAnsi="Times New Roman" w:cs="Times New Roman"/>
          <w:b/>
          <w:sz w:val="24"/>
          <w:szCs w:val="24"/>
        </w:rPr>
      </w:pPr>
    </w:p>
    <w:p w14:paraId="7675606D" w14:textId="0B44BC2D" w:rsidR="00D904DC" w:rsidRPr="00890750" w:rsidRDefault="00D904DC"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 xml:space="preserve">определение СКЭС ВС РФ от 27.10.2020г. по делу № </w:t>
      </w:r>
      <w:r w:rsidRPr="00890750">
        <w:rPr>
          <w:rFonts w:ascii="Times New Roman" w:hAnsi="Times New Roman" w:cs="Times New Roman"/>
          <w:sz w:val="24"/>
          <w:szCs w:val="24"/>
        </w:rPr>
        <w:t>А40-159817/2019 № 305-ЭС20-10019</w:t>
      </w:r>
    </w:p>
    <w:p w14:paraId="45322D61" w14:textId="765CBE18" w:rsidR="00B05B30" w:rsidRPr="00890750" w:rsidRDefault="00B05B30"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28" w:name="_Toc62840198"/>
      <w:r w:rsidRPr="00890750">
        <w:rPr>
          <w:rFonts w:ascii="Times New Roman" w:hAnsi="Times New Roman" w:cs="Times New Roman"/>
          <w:b/>
          <w:sz w:val="24"/>
          <w:szCs w:val="24"/>
        </w:rPr>
        <w:t>Рассмотрены особенности включения в РТК требований кредиторов и их погашения в следующей ситуации: требования банка по кредитному договору были включены в РТК, при это</w:t>
      </w:r>
      <w:r w:rsidR="0092662F" w:rsidRPr="00890750">
        <w:rPr>
          <w:rFonts w:ascii="Times New Roman" w:hAnsi="Times New Roman" w:cs="Times New Roman"/>
          <w:b/>
          <w:sz w:val="24"/>
          <w:szCs w:val="24"/>
        </w:rPr>
        <w:t>м</w:t>
      </w:r>
      <w:r w:rsidRPr="00890750">
        <w:rPr>
          <w:rFonts w:ascii="Times New Roman" w:hAnsi="Times New Roman" w:cs="Times New Roman"/>
          <w:b/>
          <w:sz w:val="24"/>
          <w:szCs w:val="24"/>
        </w:rPr>
        <w:t xml:space="preserve"> поскольку они были обеспечены залогом векселей, выданных самим должником компании (в счет переданных должнику реальных займов), которая и передала их в залог банку по залоговому индоссаменту, банк требовал включения в РТК также и суммы вексельной задолженности. Компания также просила включить в РТК сумму данной вексельной задолженности. Компании во включении в РТК отказали,  Банк на всю сумму включили. СКЭС ВС РФ по сути в данном деле ввела новую подочередь РТК, расписав, каким именно образом необходимо учитывать требования компании </w:t>
      </w:r>
      <w:r w:rsidR="0012217C" w:rsidRPr="00890750">
        <w:rPr>
          <w:rFonts w:ascii="Times New Roman" w:hAnsi="Times New Roman" w:cs="Times New Roman"/>
          <w:b/>
          <w:sz w:val="24"/>
          <w:szCs w:val="24"/>
        </w:rPr>
        <w:t>и банка в данном случае.</w:t>
      </w:r>
      <w:bookmarkEnd w:id="28"/>
    </w:p>
    <w:p w14:paraId="41E32098" w14:textId="41663D9C" w:rsidR="00B05B30" w:rsidRPr="00890750" w:rsidRDefault="00B05B30" w:rsidP="00890750">
      <w:pPr>
        <w:pStyle w:val="a8"/>
        <w:spacing w:after="0" w:line="240" w:lineRule="auto"/>
        <w:ind w:left="-567" w:firstLine="567"/>
        <w:jc w:val="both"/>
        <w:rPr>
          <w:rFonts w:ascii="Times New Roman" w:hAnsi="Times New Roman" w:cs="Times New Roman"/>
          <w:b/>
          <w:sz w:val="24"/>
          <w:szCs w:val="24"/>
        </w:rPr>
      </w:pPr>
    </w:p>
    <w:p w14:paraId="0A567413" w14:textId="4B4679D0" w:rsidR="00B05B30"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29" w:history="1">
        <w:r w:rsidR="00B05B30" w:rsidRPr="00890750">
          <w:rPr>
            <w:rStyle w:val="a3"/>
            <w:rFonts w:ascii="Times New Roman" w:hAnsi="Times New Roman" w:cs="Times New Roman"/>
            <w:b/>
            <w:sz w:val="24"/>
            <w:szCs w:val="24"/>
          </w:rPr>
          <w:t>https://kad.arbitr.ru/Document/Pdf/91c63f54-ea9a-4158-8f09-442c8d865617/776f4829-425f-4892-ac4e-6ee4ec93e824/A32-27828-2015_20200521_Opredelenie.pdf?isAddStamp=True</w:t>
        </w:r>
      </w:hyperlink>
      <w:r w:rsidR="00B05B30" w:rsidRPr="00890750">
        <w:rPr>
          <w:rFonts w:ascii="Times New Roman" w:hAnsi="Times New Roman" w:cs="Times New Roman"/>
          <w:b/>
          <w:sz w:val="24"/>
          <w:szCs w:val="24"/>
        </w:rPr>
        <w:t xml:space="preserve"> </w:t>
      </w:r>
    </w:p>
    <w:p w14:paraId="69BC0D6E" w14:textId="6E5C323D" w:rsidR="00B05B30" w:rsidRPr="00890750" w:rsidRDefault="00B05B30" w:rsidP="00890750">
      <w:pPr>
        <w:pStyle w:val="a8"/>
        <w:spacing w:after="0" w:line="240" w:lineRule="auto"/>
        <w:ind w:left="-567" w:firstLine="567"/>
        <w:jc w:val="both"/>
        <w:rPr>
          <w:rFonts w:ascii="Times New Roman" w:hAnsi="Times New Roman" w:cs="Times New Roman"/>
          <w:b/>
          <w:sz w:val="24"/>
          <w:szCs w:val="24"/>
        </w:rPr>
      </w:pPr>
    </w:p>
    <w:p w14:paraId="620042F9" w14:textId="3E5FDFB7" w:rsidR="00B05B30" w:rsidRPr="00890750" w:rsidRDefault="00B05B30"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от 21 мая 2020 года № 308-ЭС19-17398 (2) по делу № А32-27828/2015</w:t>
      </w:r>
    </w:p>
    <w:p w14:paraId="059F2E33" w14:textId="25699023" w:rsidR="00B05B30" w:rsidRPr="00890750" w:rsidRDefault="00B05B30" w:rsidP="00890750">
      <w:pPr>
        <w:pStyle w:val="a8"/>
        <w:spacing w:after="0" w:line="240" w:lineRule="auto"/>
        <w:ind w:left="-567" w:firstLine="567"/>
        <w:jc w:val="both"/>
        <w:rPr>
          <w:rFonts w:ascii="Times New Roman" w:hAnsi="Times New Roman" w:cs="Times New Roman"/>
          <w:b/>
          <w:sz w:val="24"/>
          <w:szCs w:val="24"/>
        </w:rPr>
      </w:pPr>
    </w:p>
    <w:p w14:paraId="33F56871" w14:textId="77777777" w:rsidR="0012217C" w:rsidRPr="00890750" w:rsidRDefault="0012217C"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Отношения между банком, должником и компанией были построены по следующей модели. Банк выдавал кредит, в то же самое время принимая в залог от компании эмитированные самим же должником векселя на сопоставимую с размером кредита сумму. Такое обеспечение, с экономической точки зрения, не является классическим: с одной стороны, оно в отличие от обычного залога не обособляет  ценность неденежного имущества должника для целей удовлетворения конкретного кредитора, с другой стороны, оно не повышает гарантии возврата долга за счет имущества стороннего (третьего) лица, не являющегося заемщиком.</w:t>
      </w:r>
    </w:p>
    <w:p w14:paraId="72246CA0" w14:textId="77777777" w:rsidR="0012217C" w:rsidRPr="00890750" w:rsidRDefault="0012217C"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В то же время передача векселей самого заемщика в залог повышает вероятность исполнения обязательства перед кредитором иным образом: подобное структурирование отношений предполагает, что долг перед компанией по векселю не будет уплачен ранее долга перед банком, в результате чего банк фактически начинает контролировать долговую нагрузку на должника со стороны иных кредиторов (векселеполучателей), предоставивших обеспечение. Соответственно, </w:t>
      </w:r>
      <w:r w:rsidRPr="00890750">
        <w:rPr>
          <w:rFonts w:ascii="Times New Roman" w:hAnsi="Times New Roman" w:cs="Times New Roman"/>
          <w:bCs/>
          <w:sz w:val="24"/>
          <w:szCs w:val="24"/>
          <w:u w:val="single"/>
        </w:rPr>
        <w:t>гарантия исполнения обязательства по кредиту увеличивается в связи с тем, что внутри отношений банка и выдавшего обеспечение кредитора (залогодателя) удовлетворение из относительно ограниченного имущества должника будет предоставлено сначала банку, а затем иным кредиторам</w:t>
      </w:r>
      <w:r w:rsidRPr="00890750">
        <w:rPr>
          <w:rFonts w:ascii="Times New Roman" w:hAnsi="Times New Roman" w:cs="Times New Roman"/>
          <w:bCs/>
          <w:sz w:val="24"/>
          <w:szCs w:val="24"/>
        </w:rPr>
        <w:t xml:space="preserve">. Следовательно, требование залогодателя фактически субординируется по отношению к требованию банка (применительно к правилам статьи 309.1 Гражданского кодекса Российской Федерации). Тем не менее, суды установили, что требование по векселю является реальным и подлежащим включению в третью очередь. </w:t>
      </w:r>
    </w:p>
    <w:p w14:paraId="0B85DFDB" w14:textId="77777777" w:rsidR="0012217C" w:rsidRPr="00890750" w:rsidRDefault="0012217C"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u w:val="single"/>
        </w:rPr>
        <w:t xml:space="preserve">Исходя из этого перед судами стояла задача принять решение, которое, с одной стороны, позволяло бы включить требование по векселю в третью очередь реестра (поскольку могут быть иные кредиторы, не участвующие в отношениях банка с залогодателем, перед которыми </w:t>
      </w:r>
      <w:r w:rsidRPr="00890750">
        <w:rPr>
          <w:rFonts w:ascii="Times New Roman" w:hAnsi="Times New Roman" w:cs="Times New Roman"/>
          <w:bCs/>
          <w:sz w:val="24"/>
          <w:szCs w:val="24"/>
          <w:u w:val="single"/>
        </w:rPr>
        <w:lastRenderedPageBreak/>
        <w:t>последний не обязывался получить удовлетворение в пониженной очереди), а с другой стороны, обеспечить субординацию вексельного долга перед кредитным обязательством</w:t>
      </w:r>
      <w:r w:rsidRPr="00890750">
        <w:rPr>
          <w:rFonts w:ascii="Times New Roman" w:hAnsi="Times New Roman" w:cs="Times New Roman"/>
          <w:bCs/>
          <w:sz w:val="24"/>
          <w:szCs w:val="24"/>
        </w:rPr>
        <w:t xml:space="preserve">. </w:t>
      </w:r>
    </w:p>
    <w:p w14:paraId="5DCB5226" w14:textId="55062C68" w:rsidR="0012217C" w:rsidRPr="00890750" w:rsidRDefault="0012217C"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u w:val="single"/>
        </w:rPr>
        <w:t>Для этих целей необходим следующий механизм: по отношению к требованиям всех иных кредиторов, не участвующих в обеспечительных отношениях, долг по кредиту и вексельный долг должны восприниматься и учитываться как единое консолидированное обязательство. После реализации имущества должника (или наполнения конкурсной массы в результате иных действий, например, оспаривания сделок) при определении пропорции, на основе которой выручка будет распределяться между кредиторами, данное консолидированное требование учитывается целиком как если бы это было одно требование, принадлежащее одному кредитору. Затем поступившие в пользу держателя (держателей) данного консолидированного долга средства расходуются сначала на погашение требования с приоритетом, а потом (в случае полного погашения приоритетного требования) – на удовлетворение обеспечительного требования</w:t>
      </w:r>
      <w:r w:rsidRPr="00890750">
        <w:rPr>
          <w:rFonts w:ascii="Times New Roman" w:hAnsi="Times New Roman" w:cs="Times New Roman"/>
          <w:bCs/>
          <w:sz w:val="24"/>
          <w:szCs w:val="24"/>
        </w:rPr>
        <w:t>. Решая вопрос, кто должен быть учтен в качестве кредитора по обеспечительному долгу, суды в рассматриваемой ситуации правильно  приняли во внимание, что в пользу банка был совершен залоговый индоссамент, в связи с чем он в силу пункта 19 Положения о векселе как фактический держатель ценных бумаг имеет возможность осуществлять все права, вытекающие из них. В то же время по смыслу пункта 4 статьи 329 Гражданского кодекса Российской Федерации прекращение основного обязательства по общему правилу влечет прекращение обеспечивающего его обязательства. Применительно к настоящему обособленному спору это означает следующее: после того, как размер удовлетворенного обязательства в рамках единого консолидированного требования будет соответствовать размеру долга по кредиту, залоговое обязательство компании перед банком прекратится. Следовательно, у банка не останется оснований как быть кредитором по векселям в реестре, так и удерживать ценные бумаги. После погашения кредитного обязательства права кредитора по вексельному долгу должны перейти к компании; такая замена конкурсного кредитора должна осуществляться арбитражным управляющим автоматически без необходимости вынесения дополнительного судебного акта. Суды же, не предусмотрев в судебных актах механизм такого перехода и отказав компании во включении ее требований в реестр, создали ситуацию правовой неопределенности по вопросу о том, каким образом компания имеет возможность реализовать свои кредиторские права.</w:t>
      </w:r>
    </w:p>
    <w:p w14:paraId="68E2846B" w14:textId="77777777" w:rsidR="004C04CC" w:rsidRPr="00890750" w:rsidRDefault="004C04CC" w:rsidP="00890750">
      <w:pPr>
        <w:pStyle w:val="a8"/>
        <w:spacing w:after="0" w:line="240" w:lineRule="auto"/>
        <w:ind w:left="-567" w:firstLine="567"/>
        <w:jc w:val="both"/>
        <w:rPr>
          <w:rFonts w:ascii="Times New Roman" w:hAnsi="Times New Roman" w:cs="Times New Roman"/>
          <w:bCs/>
          <w:sz w:val="24"/>
          <w:szCs w:val="24"/>
        </w:rPr>
      </w:pPr>
    </w:p>
    <w:p w14:paraId="4045462D" w14:textId="2C258DF2" w:rsidR="004C04CC" w:rsidRPr="00890750" w:rsidRDefault="004C04CC"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r w:rsidRPr="00890750">
        <w:rPr>
          <w:rFonts w:ascii="Times New Roman" w:hAnsi="Times New Roman" w:cs="Times New Roman"/>
          <w:b/>
          <w:sz w:val="24"/>
          <w:szCs w:val="24"/>
        </w:rPr>
        <w:t xml:space="preserve">  </w:t>
      </w:r>
      <w:bookmarkStart w:id="29" w:name="_Toc62840199"/>
      <w:r w:rsidRPr="00890750">
        <w:rPr>
          <w:rFonts w:ascii="Times New Roman" w:hAnsi="Times New Roman" w:cs="Times New Roman"/>
          <w:b/>
          <w:sz w:val="24"/>
          <w:szCs w:val="24"/>
        </w:rPr>
        <w:t>Требования о выплате дивидендов, даже при условии их возникновения после принятия заявления о признании должника банкротом, не могут быть признаны текущими. Требование участника должника к этому должнику, вытекающее из участия в его капитале, к которому безусловно относится требование о выплате дивидендов, не является требованием конкурсного кредитора. Задолженность по данному требованию подлежит удовлетворению после погашения требований "опоздавших" кредиторов и реституционных требований по недействительным сделкам.</w:t>
      </w:r>
      <w:bookmarkEnd w:id="29"/>
    </w:p>
    <w:p w14:paraId="37C33D34" w14:textId="2E4AC651" w:rsidR="004C04CC" w:rsidRPr="00890750" w:rsidRDefault="004C04CC" w:rsidP="00890750">
      <w:pPr>
        <w:spacing w:after="0" w:line="240" w:lineRule="auto"/>
        <w:ind w:left="-567" w:firstLine="567"/>
        <w:jc w:val="both"/>
        <w:outlineLvl w:val="0"/>
        <w:rPr>
          <w:rFonts w:ascii="Times New Roman" w:hAnsi="Times New Roman" w:cs="Times New Roman"/>
          <w:b/>
          <w:sz w:val="24"/>
          <w:szCs w:val="24"/>
        </w:rPr>
      </w:pPr>
    </w:p>
    <w:p w14:paraId="05A6D3BE" w14:textId="06B07F8F" w:rsidR="004C04CC" w:rsidRPr="00890750" w:rsidRDefault="00ED7372" w:rsidP="00890750">
      <w:pPr>
        <w:ind w:left="-567" w:firstLine="567"/>
        <w:jc w:val="both"/>
        <w:rPr>
          <w:rFonts w:ascii="Times New Roman" w:hAnsi="Times New Roman" w:cs="Times New Roman"/>
          <w:b/>
          <w:sz w:val="24"/>
          <w:szCs w:val="24"/>
        </w:rPr>
      </w:pPr>
      <w:hyperlink r:id="rId30" w:history="1">
        <w:r w:rsidR="004C04CC" w:rsidRPr="00890750">
          <w:rPr>
            <w:rStyle w:val="a3"/>
            <w:rFonts w:ascii="Times New Roman" w:hAnsi="Times New Roman" w:cs="Times New Roman"/>
            <w:b/>
            <w:sz w:val="24"/>
            <w:szCs w:val="24"/>
          </w:rPr>
          <w:t>https://kad.arbitr.ru/Document/Pdf/9d3c7f05-fccd-45df-a56a-c8bed06a1972/b07a99c8-622e-436e-af6f-dc3b0194a9c0/A41-15768-2017_20200611_Opredelenie.pdf?isAddStamp=True</w:t>
        </w:r>
      </w:hyperlink>
      <w:r w:rsidR="004C04CC" w:rsidRPr="00890750">
        <w:rPr>
          <w:rFonts w:ascii="Times New Roman" w:hAnsi="Times New Roman" w:cs="Times New Roman"/>
          <w:b/>
          <w:sz w:val="24"/>
          <w:szCs w:val="24"/>
        </w:rPr>
        <w:t xml:space="preserve"> </w:t>
      </w:r>
    </w:p>
    <w:p w14:paraId="3C1A3B0F" w14:textId="69DC67B2" w:rsidR="004C04CC" w:rsidRPr="00890750" w:rsidRDefault="004C04CC"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от 11.06.20 № А41-15768/17 №  305-ЭС20-16</w:t>
      </w:r>
    </w:p>
    <w:p w14:paraId="40EA0B20" w14:textId="39D827A2" w:rsidR="004C04CC" w:rsidRPr="00890750" w:rsidRDefault="007B5641" w:rsidP="00890750">
      <w:pPr>
        <w:pStyle w:val="a8"/>
        <w:numPr>
          <w:ilvl w:val="1"/>
          <w:numId w:val="1"/>
        </w:numPr>
        <w:ind w:left="-567" w:firstLine="567"/>
        <w:jc w:val="both"/>
        <w:outlineLvl w:val="0"/>
        <w:rPr>
          <w:rFonts w:ascii="Times New Roman" w:hAnsi="Times New Roman" w:cs="Times New Roman"/>
          <w:b/>
          <w:sz w:val="24"/>
          <w:szCs w:val="24"/>
        </w:rPr>
      </w:pPr>
      <w:bookmarkStart w:id="30" w:name="_Toc62840200"/>
      <w:r w:rsidRPr="00890750">
        <w:rPr>
          <w:rFonts w:ascii="Times New Roman" w:hAnsi="Times New Roman" w:cs="Times New Roman"/>
          <w:b/>
          <w:sz w:val="24"/>
          <w:szCs w:val="24"/>
        </w:rPr>
        <w:t>Дело о банкротстве может быть возбуждено на основании реституционного требования (возникшего в связи с применением последствий недействительности сделки).</w:t>
      </w:r>
      <w:bookmarkEnd w:id="30"/>
    </w:p>
    <w:p w14:paraId="34754985" w14:textId="770DF8A6" w:rsidR="007B5641" w:rsidRPr="00890750" w:rsidRDefault="00ED7372" w:rsidP="00890750">
      <w:pPr>
        <w:ind w:left="-567" w:firstLine="567"/>
        <w:jc w:val="both"/>
        <w:rPr>
          <w:rFonts w:ascii="Times New Roman" w:hAnsi="Times New Roman" w:cs="Times New Roman"/>
          <w:b/>
          <w:sz w:val="24"/>
          <w:szCs w:val="24"/>
        </w:rPr>
      </w:pPr>
      <w:hyperlink r:id="rId31" w:history="1">
        <w:r w:rsidR="007B5641" w:rsidRPr="00890750">
          <w:rPr>
            <w:rStyle w:val="a3"/>
            <w:rFonts w:ascii="Times New Roman" w:hAnsi="Times New Roman" w:cs="Times New Roman"/>
            <w:b/>
            <w:sz w:val="24"/>
            <w:szCs w:val="24"/>
          </w:rPr>
          <w:t>https://kad.arbitr.ru/Document/Pdf/bd0c8c22-5111-43c5-95fb-3647d361cd1d/f099480f-2870-4812-ae19-e14b014304b5/A21-8956-2018_20200803_Opredelenie.pdf?isAddStamp=True</w:t>
        </w:r>
      </w:hyperlink>
      <w:r w:rsidR="007B5641" w:rsidRPr="00890750">
        <w:rPr>
          <w:rFonts w:ascii="Times New Roman" w:hAnsi="Times New Roman" w:cs="Times New Roman"/>
          <w:b/>
          <w:sz w:val="24"/>
          <w:szCs w:val="24"/>
        </w:rPr>
        <w:t xml:space="preserve"> </w:t>
      </w:r>
    </w:p>
    <w:p w14:paraId="6E08EED7" w14:textId="15A09C8A" w:rsidR="007B5641" w:rsidRPr="00890750" w:rsidRDefault="007B5641"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определение СКЭС ВС РФ от 03.08.2020г. по делу № А60-53993/2018 № 307-ЭС20-2237</w:t>
      </w:r>
    </w:p>
    <w:p w14:paraId="3E69D708" w14:textId="77777777" w:rsidR="007B5641" w:rsidRPr="00890750" w:rsidRDefault="007B5641"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lastRenderedPageBreak/>
        <w:t xml:space="preserve">При разрешении вопроса о том, какие требования учитываются в целях определения признаков банкротства, суды исходили из того, что инициировать дело о несостоятельности можно только по тем видам требований, которые прямо поименованы в пункте 2 статьи 4 Закона о банкротстве. </w:t>
      </w:r>
    </w:p>
    <w:p w14:paraId="149E2804" w14:textId="77777777" w:rsidR="007B5641" w:rsidRPr="00890750" w:rsidRDefault="007B5641"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Данный вывод судов ошибочен. Правовая позиция, касающаяся применения пункта 2 статьи 4 Закона о банкротстве, изложена в пункте 12 Обзора судебной практики Верховного Суда Российской Федерации № 1 (2018), утвержденного Президиумом Верховного Суда Российской Федерации 28.03.2018.</w:t>
      </w:r>
    </w:p>
    <w:p w14:paraId="35F6A9A2" w14:textId="77777777" w:rsidR="007B5641" w:rsidRPr="00890750" w:rsidRDefault="007B5641"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В абзаце втором пункта 2 статьи 4 Закона о банкротстве применительно к денежным обязательствам законодателем употреблено словосочетание «в том числе». Это свидетельствует о том, что перечень денежных обязательств, на основании которых допускается возбуждение дела о банкротстве, не является исчерпывающим; исключения (виды денежных обязательств, не учитываемых при определении признаков банкротства) должны быть предусмотрены законом. </w:t>
      </w:r>
    </w:p>
    <w:p w14:paraId="3BE008DE" w14:textId="09722C34" w:rsidR="007B5641" w:rsidRPr="00890750" w:rsidRDefault="007B5641" w:rsidP="00890750">
      <w:pPr>
        <w:ind w:left="-567" w:firstLine="567"/>
        <w:jc w:val="both"/>
        <w:rPr>
          <w:rFonts w:ascii="Times New Roman" w:hAnsi="Times New Roman" w:cs="Times New Roman"/>
          <w:b/>
          <w:sz w:val="24"/>
          <w:szCs w:val="24"/>
        </w:rPr>
      </w:pPr>
      <w:r w:rsidRPr="00890750">
        <w:rPr>
          <w:rFonts w:ascii="Times New Roman" w:hAnsi="Times New Roman" w:cs="Times New Roman"/>
          <w:bCs/>
          <w:sz w:val="24"/>
          <w:szCs w:val="24"/>
        </w:rPr>
        <w:t>Реституционное требование о возврате в конкурсную массу полученного с предпочтением к числу такого рода исключений ни Законом о банкротстве, ни иными законами не отнесено. При этом положения пункта 3 статьи 328 Гражданского кодекса Российской Федерации, согласно которым сторона обязательства не вправе требовать по суду от другой стороны исполнения в натуре, не предоставив причитающегося с нее, не применяются к двусторонней реституции по сделке, признанной недействительной на основании статьи 61.3 Закона о банкротстве, поскольку порядок исполнения судебного акта о применении последствий недействительности такой сделки регулируется специальными положениями пунктов 2 – 3 статьи 61.6 Закона о банкротстве: кредитор несостоятельного должника приобретет восстановленное требование к этому должнику только после возврата в конкурсную массу полученного с предпочтением. Следовательно, принудительное исполнение судебного определения о возврате в конкурсную массу, переданного должником по преференциальной сделке, допускается как в общем</w:t>
      </w:r>
      <w:r w:rsidRPr="00890750">
        <w:rPr>
          <w:rFonts w:ascii="Times New Roman" w:hAnsi="Times New Roman" w:cs="Times New Roman"/>
          <w:b/>
          <w:sz w:val="24"/>
          <w:szCs w:val="24"/>
        </w:rPr>
        <w:t xml:space="preserve"> порядке – в процедуре исполнительного производства, так и путем возбуждения дела о банкротстве контрагента должника.</w:t>
      </w:r>
    </w:p>
    <w:p w14:paraId="759DC7C7" w14:textId="25178CD4" w:rsidR="00683993" w:rsidRPr="00890750" w:rsidRDefault="00683993" w:rsidP="00890750">
      <w:pPr>
        <w:pStyle w:val="a8"/>
        <w:numPr>
          <w:ilvl w:val="1"/>
          <w:numId w:val="1"/>
        </w:numPr>
        <w:ind w:left="-567" w:firstLine="567"/>
        <w:jc w:val="both"/>
        <w:outlineLvl w:val="0"/>
        <w:rPr>
          <w:rFonts w:ascii="Times New Roman" w:hAnsi="Times New Roman" w:cs="Times New Roman"/>
          <w:b/>
          <w:sz w:val="24"/>
          <w:szCs w:val="24"/>
        </w:rPr>
      </w:pPr>
      <w:bookmarkStart w:id="31" w:name="_Toc62840201"/>
      <w:r w:rsidRPr="00890750">
        <w:rPr>
          <w:rFonts w:ascii="Times New Roman" w:hAnsi="Times New Roman" w:cs="Times New Roman"/>
          <w:b/>
          <w:sz w:val="24"/>
          <w:szCs w:val="24"/>
        </w:rPr>
        <w:t>Выкуп задолженности у независимого кредитора аффилированным должнику лицом после введения процедуры банкротства не приводит к субординации.</w:t>
      </w:r>
      <w:bookmarkEnd w:id="31"/>
    </w:p>
    <w:p w14:paraId="1382564B" w14:textId="0A353458" w:rsidR="00683993" w:rsidRPr="00890750" w:rsidRDefault="00683993" w:rsidP="00890750">
      <w:pPr>
        <w:pStyle w:val="a8"/>
        <w:ind w:left="-567" w:firstLine="567"/>
        <w:jc w:val="both"/>
        <w:outlineLvl w:val="0"/>
        <w:rPr>
          <w:rFonts w:ascii="Times New Roman" w:hAnsi="Times New Roman" w:cs="Times New Roman"/>
          <w:b/>
          <w:sz w:val="24"/>
          <w:szCs w:val="24"/>
        </w:rPr>
      </w:pPr>
    </w:p>
    <w:p w14:paraId="3625D72E" w14:textId="6455651E" w:rsidR="00683993" w:rsidRPr="00890750" w:rsidRDefault="00ED7372" w:rsidP="00890750">
      <w:pPr>
        <w:pStyle w:val="a8"/>
        <w:ind w:left="-567" w:firstLine="567"/>
        <w:jc w:val="both"/>
        <w:rPr>
          <w:rFonts w:ascii="Times New Roman" w:hAnsi="Times New Roman" w:cs="Times New Roman"/>
          <w:b/>
          <w:sz w:val="24"/>
          <w:szCs w:val="24"/>
        </w:rPr>
      </w:pPr>
      <w:hyperlink r:id="rId32" w:history="1">
        <w:r w:rsidR="00683993" w:rsidRPr="00890750">
          <w:rPr>
            <w:rStyle w:val="a3"/>
            <w:rFonts w:ascii="Times New Roman" w:hAnsi="Times New Roman" w:cs="Times New Roman"/>
            <w:b/>
            <w:sz w:val="24"/>
            <w:szCs w:val="24"/>
          </w:rPr>
          <w:t>https://kad.arbitr.ru/Document/Pdf/22d31f07-0012-4d1c-9f01-6a0bced78400/20e71160-cd5b-47bc-87e8-b41ed76bca3f/A40-113580-2017_20200820_Opredelenie.pdf?isAddStamp=True</w:t>
        </w:r>
      </w:hyperlink>
      <w:r w:rsidR="00683993" w:rsidRPr="00890750">
        <w:rPr>
          <w:rFonts w:ascii="Times New Roman" w:hAnsi="Times New Roman" w:cs="Times New Roman"/>
          <w:b/>
          <w:sz w:val="24"/>
          <w:szCs w:val="24"/>
        </w:rPr>
        <w:t xml:space="preserve"> </w:t>
      </w:r>
    </w:p>
    <w:p w14:paraId="3B151055" w14:textId="32205DF4" w:rsidR="00683993" w:rsidRPr="00890750" w:rsidRDefault="00683993" w:rsidP="00890750">
      <w:pPr>
        <w:pStyle w:val="a8"/>
        <w:ind w:left="-567" w:firstLine="567"/>
        <w:jc w:val="both"/>
        <w:rPr>
          <w:rFonts w:ascii="Times New Roman" w:hAnsi="Times New Roman" w:cs="Times New Roman"/>
          <w:b/>
          <w:sz w:val="24"/>
          <w:szCs w:val="24"/>
        </w:rPr>
      </w:pPr>
    </w:p>
    <w:p w14:paraId="26760066" w14:textId="690AAD1E" w:rsidR="00A13462" w:rsidRPr="00890750" w:rsidRDefault="00A13462"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определение СКЭС ВС РФ по делу </w:t>
      </w:r>
      <w:r w:rsidRPr="00890750">
        <w:rPr>
          <w:rFonts w:ascii="Times New Roman" w:hAnsi="Times New Roman" w:cs="Times New Roman"/>
          <w:sz w:val="24"/>
          <w:szCs w:val="24"/>
        </w:rPr>
        <w:t>А40-113580/2017 от 20 августа 2020 года № 305-ЭС20-8593</w:t>
      </w:r>
    </w:p>
    <w:p w14:paraId="701847CD" w14:textId="68A89556" w:rsidR="00683993" w:rsidRPr="00890750" w:rsidRDefault="00683993"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Действующее законодательство о банкротстве не содержит положений, согласно которым заинтересованность (аффилированность) лица является самостоятельным основанием для отказа во включении в реестр требований кредиторов либо основанием для понижения очередности удовлетворения требований аффилированных (связанных) кредиторов по гражданским обязательствам, не являющимся корпоративными. </w:t>
      </w:r>
    </w:p>
    <w:p w14:paraId="5C9A5AA2" w14:textId="77777777" w:rsidR="00683993" w:rsidRPr="00890750" w:rsidRDefault="00683993"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Вместе с тем, из указанного правила имеется ряд исключений, которые проанализированы в Обзоре, обобщившим правовые подходы, позволяющие сделать вывод о наличии или </w:t>
      </w:r>
      <w:r w:rsidRPr="00890750">
        <w:rPr>
          <w:rFonts w:ascii="Times New Roman" w:hAnsi="Times New Roman" w:cs="Times New Roman"/>
          <w:bCs/>
          <w:sz w:val="24"/>
          <w:szCs w:val="24"/>
        </w:rPr>
        <w:lastRenderedPageBreak/>
        <w:t xml:space="preserve">отсутствии оснований для понижения очередности (субординации) требования аффилированного с должником лица. </w:t>
      </w:r>
    </w:p>
    <w:p w14:paraId="4EBDEBA8" w14:textId="77777777" w:rsidR="00683993" w:rsidRPr="00890750" w:rsidRDefault="00683993"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Так, в пункте 6.2 Обзора раскрыта ситуация, когда очередность удовлетворения требования кредитора, являющегося контролирующим должника лицом, понижается (требование подлежит удовлетворению в очередности, предшествующей распределению ликвидационной квоты), если этот кредитор приобрел у независимого кредитора требование к должнику на фоне имущественного кризиса последнего, создав тем самым условия для отсрочки погашения долга, то есть фактически профинансировал должника.</w:t>
      </w:r>
    </w:p>
    <w:p w14:paraId="074E1794" w14:textId="77777777" w:rsidR="008F07A7" w:rsidRPr="00890750" w:rsidRDefault="00683993"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Однако в рамках настоящего спора приобретение требования к должнику по договору цессии осуществлено аффилированным лицом после признания должника банкротом. Данное обстоятельство не позволяет рассматривать такое приобретение как способ компенсационного финансирования должника в том смысле, который заложен в пункте 6.2 Обзора. </w:t>
      </w:r>
    </w:p>
    <w:p w14:paraId="1EC121A6" w14:textId="70B73DF3" w:rsidR="00683993" w:rsidRPr="00890750" w:rsidRDefault="00683993" w:rsidP="00890750">
      <w:pPr>
        <w:pStyle w:val="a8"/>
        <w:ind w:left="-567" w:firstLine="567"/>
        <w:jc w:val="both"/>
        <w:rPr>
          <w:rFonts w:ascii="Times New Roman" w:hAnsi="Times New Roman" w:cs="Times New Roman"/>
          <w:b/>
          <w:sz w:val="24"/>
          <w:szCs w:val="24"/>
        </w:rPr>
      </w:pPr>
      <w:r w:rsidRPr="00890750">
        <w:rPr>
          <w:rFonts w:ascii="Times New Roman" w:hAnsi="Times New Roman" w:cs="Times New Roman"/>
          <w:bCs/>
          <w:sz w:val="24"/>
          <w:szCs w:val="24"/>
        </w:rPr>
        <w:t xml:space="preserve">Когда должник находится в состоянии имущественного кризиса, приобретение требования у независимого кредитора позволяет отсрочить погашение долга, вводя третьих лиц в заблуждение относительно платежеспособности должника и создавая у них иллюзию его финансового благополучия, что исключает необходимость подачи заявлений о банкротстве. В такой ситуации контролирующее либо аффилированное лицо принимает на себя риск того, что должнику посредством использования компенсационного финансирования в конечном счете удастся преодолеть финансовые трудности и вернуться к нормальной деятельности (пункт 3.1 Обзора). В ситуации, когда скрытый от кредиторов план выхода из кризиса не удалось реализовать, естественным следствием принятия подобного риска является запрет на противопоставление требования о возврате  компенсационного финансирования независимым кредиторам, из чего вытекает необходимость понижения очередности удовлетворения требования аффилированного лица. В отличие от обозначенной ситуации после введения процедуры по делу о банкротстве невозможно скрыть неблагополучное финансовое положение, так как такая процедура является публичной, открытой и гласной. Об осведомленности независимых кредиторов о наличии процедуры банкротства свидетельствует и сам факт включения их требований в реестр. В связи с этим выкуп задолженности у таких кредиторов не может рассматриваться как направленный на предоставление должнику компенсационного финансирования. Таким образом, пункт 6.2 Обзора не подлежит применению в ситуации, когда аффилированное лицо приобретает требование у независимого кредитора в процедурах банкротства. Обратный подход приведет к негативным последствиям в виде отказа контролирующих должника и аффилированных с ним лиц от приобретения прав требования к должнику у независимых кредиторов, лишая последних возможности хотя бы частично удовлетворить свои требования таким путем. При этом следует учесть, что само по себе нахождение в реестре требований кредиторов аффилированного с должником лица не влечет для независимых кредиторов негативных последствий </w:t>
      </w:r>
      <w:r w:rsidRPr="00890750">
        <w:rPr>
          <w:rFonts w:ascii="Times New Roman" w:hAnsi="Times New Roman" w:cs="Times New Roman"/>
          <w:b/>
          <w:sz w:val="24"/>
          <w:szCs w:val="24"/>
        </w:rPr>
        <w:t>и не является противозаконным</w:t>
      </w:r>
      <w:r w:rsidR="00C215B6" w:rsidRPr="00890750">
        <w:rPr>
          <w:rFonts w:ascii="Times New Roman" w:hAnsi="Times New Roman" w:cs="Times New Roman"/>
          <w:b/>
          <w:sz w:val="24"/>
          <w:szCs w:val="24"/>
        </w:rPr>
        <w:t>.</w:t>
      </w:r>
    </w:p>
    <w:p w14:paraId="40D09607" w14:textId="1D186309" w:rsidR="00C215B6" w:rsidRPr="00890750" w:rsidRDefault="00C215B6" w:rsidP="00890750">
      <w:pPr>
        <w:pStyle w:val="a8"/>
        <w:ind w:left="-567" w:firstLine="567"/>
        <w:jc w:val="both"/>
        <w:rPr>
          <w:rFonts w:ascii="Times New Roman" w:hAnsi="Times New Roman" w:cs="Times New Roman"/>
          <w:b/>
          <w:bCs/>
          <w:sz w:val="24"/>
          <w:szCs w:val="24"/>
        </w:rPr>
      </w:pPr>
    </w:p>
    <w:p w14:paraId="4B9C179A" w14:textId="5EE82B61" w:rsidR="00C215B6" w:rsidRPr="00890750" w:rsidRDefault="00C215B6" w:rsidP="00890750">
      <w:pPr>
        <w:pStyle w:val="a8"/>
        <w:numPr>
          <w:ilvl w:val="1"/>
          <w:numId w:val="1"/>
        </w:numPr>
        <w:ind w:left="-567" w:firstLine="567"/>
        <w:jc w:val="both"/>
        <w:outlineLvl w:val="0"/>
        <w:rPr>
          <w:rFonts w:ascii="Times New Roman" w:hAnsi="Times New Roman" w:cs="Times New Roman"/>
          <w:b/>
          <w:bCs/>
          <w:sz w:val="24"/>
          <w:szCs w:val="24"/>
        </w:rPr>
      </w:pPr>
      <w:bookmarkStart w:id="32" w:name="_Toc62840202"/>
      <w:r w:rsidRPr="00890750">
        <w:rPr>
          <w:rFonts w:ascii="Times New Roman" w:hAnsi="Times New Roman" w:cs="Times New Roman"/>
          <w:b/>
          <w:bCs/>
          <w:sz w:val="24"/>
          <w:szCs w:val="24"/>
        </w:rPr>
        <w:t>Положения статей 113 и 125 Федерального закона от 26.10.2002 № 127-ФЗ «О несостоятельности (банкротстве)» (далее – 3 Закон о банкротстве) предусматривают для третьего лица наличие возможности удовлетворить требования кредиторов, включенных в реестр, в целях прекращения производства по делу о банкротстве должника. названные нормы не предполагают необходимость удовлетворения требований текущих кредиторов, а также кредиторов, включенных «за реестр».</w:t>
      </w:r>
      <w:bookmarkEnd w:id="32"/>
    </w:p>
    <w:p w14:paraId="6664BC02" w14:textId="0BD51137" w:rsidR="00C215B6" w:rsidRPr="00890750" w:rsidRDefault="00ED7372" w:rsidP="00890750">
      <w:pPr>
        <w:pStyle w:val="a8"/>
        <w:ind w:left="-567" w:firstLine="567"/>
        <w:jc w:val="both"/>
        <w:rPr>
          <w:rFonts w:ascii="Times New Roman" w:hAnsi="Times New Roman" w:cs="Times New Roman"/>
          <w:b/>
          <w:sz w:val="24"/>
          <w:szCs w:val="24"/>
        </w:rPr>
      </w:pPr>
      <w:hyperlink r:id="rId33" w:history="1">
        <w:r w:rsidR="00C215B6" w:rsidRPr="00890750">
          <w:rPr>
            <w:rStyle w:val="a3"/>
            <w:rFonts w:ascii="Times New Roman" w:hAnsi="Times New Roman" w:cs="Times New Roman"/>
            <w:b/>
            <w:sz w:val="24"/>
            <w:szCs w:val="24"/>
          </w:rPr>
          <w:t>https://kad.arbitr.ru/Document/Pdf/86510945-be07-44df-a2cb-0360fd6317bd/98693d73-9225-4985-986c-890f84883b4c/A40-45790-2012_20201001_Opredelenie.pdf?isAddStamp=True</w:t>
        </w:r>
      </w:hyperlink>
      <w:r w:rsidR="00C215B6" w:rsidRPr="00890750">
        <w:rPr>
          <w:rFonts w:ascii="Times New Roman" w:hAnsi="Times New Roman" w:cs="Times New Roman"/>
          <w:b/>
          <w:sz w:val="24"/>
          <w:szCs w:val="24"/>
        </w:rPr>
        <w:t xml:space="preserve"> </w:t>
      </w:r>
    </w:p>
    <w:p w14:paraId="080230D1" w14:textId="5717807D" w:rsidR="00C215B6" w:rsidRPr="00890750" w:rsidRDefault="00C215B6" w:rsidP="00890750">
      <w:pPr>
        <w:pStyle w:val="a8"/>
        <w:ind w:left="-567" w:firstLine="567"/>
        <w:jc w:val="both"/>
        <w:rPr>
          <w:rFonts w:ascii="Times New Roman" w:hAnsi="Times New Roman" w:cs="Times New Roman"/>
          <w:b/>
          <w:sz w:val="24"/>
          <w:szCs w:val="24"/>
        </w:rPr>
      </w:pPr>
    </w:p>
    <w:p w14:paraId="3BA92EF3" w14:textId="2C0D4483" w:rsidR="00C215B6" w:rsidRPr="00890750" w:rsidRDefault="00C215B6"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определение СКЭС ВС РФ  от 1 октября 2020 года № 305-ЭС17-3119 (5, 6)  № А40-45790/2012</w:t>
      </w:r>
    </w:p>
    <w:p w14:paraId="226ECD0F" w14:textId="587802D7" w:rsidR="0012217C" w:rsidRPr="00890750" w:rsidRDefault="0012217C" w:rsidP="00890750">
      <w:pPr>
        <w:pStyle w:val="a8"/>
        <w:spacing w:after="0" w:line="240" w:lineRule="auto"/>
        <w:ind w:left="-567" w:firstLine="567"/>
        <w:jc w:val="both"/>
        <w:rPr>
          <w:rFonts w:ascii="Times New Roman" w:hAnsi="Times New Roman" w:cs="Times New Roman"/>
          <w:b/>
          <w:sz w:val="24"/>
          <w:szCs w:val="24"/>
        </w:rPr>
      </w:pPr>
    </w:p>
    <w:p w14:paraId="0F11E3DA" w14:textId="52F1630B" w:rsidR="00411D11" w:rsidRPr="00890750" w:rsidRDefault="007118FB"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33" w:name="_Toc62840203"/>
      <w:r w:rsidRPr="00890750">
        <w:rPr>
          <w:rFonts w:ascii="Times New Roman" w:hAnsi="Times New Roman" w:cs="Times New Roman"/>
          <w:b/>
          <w:sz w:val="24"/>
          <w:szCs w:val="24"/>
        </w:rPr>
        <w:t xml:space="preserve">В ситуации наличия конкурирующих между собой судебных актов по вопросу существования долга перед кредитором (в том числе вступившего в законную силу решения суда общей юрисдикции о взыскании долга с должника в пользу заявившегося в РТК кредитора) </w:t>
      </w:r>
      <w:r w:rsidR="00A46BFE" w:rsidRPr="00890750">
        <w:rPr>
          <w:rFonts w:ascii="Times New Roman" w:hAnsi="Times New Roman" w:cs="Times New Roman"/>
          <w:b/>
          <w:sz w:val="24"/>
          <w:szCs w:val="24"/>
        </w:rPr>
        <w:t>суд, рассматривающий поданное заявление о включении в РТК, не может ограничиться формальной ссылкой на результат рассмотрения спора по одному из данных дел и на положения статьи 69 АПК РФ (при наличии противоречивых выводов об обстоятельствах дела). В такой ситуации суд должен самостоятельно повторно установить фактические обстоятельства дела и на основе этого разрешить спор.</w:t>
      </w:r>
      <w:bookmarkEnd w:id="33"/>
    </w:p>
    <w:p w14:paraId="1203CF7C" w14:textId="273175DD" w:rsidR="007118FB" w:rsidRPr="00890750" w:rsidRDefault="007118FB" w:rsidP="00890750">
      <w:pPr>
        <w:pStyle w:val="a8"/>
        <w:spacing w:after="0" w:line="240" w:lineRule="auto"/>
        <w:ind w:left="-567" w:firstLine="567"/>
        <w:jc w:val="both"/>
        <w:rPr>
          <w:rFonts w:ascii="Times New Roman" w:hAnsi="Times New Roman" w:cs="Times New Roman"/>
          <w:b/>
          <w:sz w:val="24"/>
          <w:szCs w:val="24"/>
        </w:rPr>
      </w:pPr>
    </w:p>
    <w:p w14:paraId="2F8357B6" w14:textId="39A96A50" w:rsidR="007118FB"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34" w:history="1">
        <w:r w:rsidR="00A46BFE" w:rsidRPr="00890750">
          <w:rPr>
            <w:rStyle w:val="a3"/>
            <w:rFonts w:ascii="Times New Roman" w:hAnsi="Times New Roman" w:cs="Times New Roman"/>
            <w:b/>
            <w:sz w:val="24"/>
            <w:szCs w:val="24"/>
          </w:rPr>
          <w:t>http://vsrf.ru/stor_pdf_ec.php?id=1907256&amp;fbclid=IwAR3omJ0CKwEMtfmyVk2b5Ytrm2BqzOc7ZZ_nqu27oosJJPrJbYmNjq196sg</w:t>
        </w:r>
      </w:hyperlink>
      <w:r w:rsidR="00A46BFE" w:rsidRPr="00890750">
        <w:rPr>
          <w:rFonts w:ascii="Times New Roman" w:hAnsi="Times New Roman" w:cs="Times New Roman"/>
          <w:b/>
          <w:sz w:val="24"/>
          <w:szCs w:val="24"/>
        </w:rPr>
        <w:t xml:space="preserve"> </w:t>
      </w:r>
    </w:p>
    <w:p w14:paraId="336041AD" w14:textId="0EC44FAF" w:rsidR="00A46BFE" w:rsidRPr="00890750" w:rsidRDefault="00A46BFE" w:rsidP="00890750">
      <w:pPr>
        <w:pStyle w:val="a8"/>
        <w:spacing w:after="0" w:line="240" w:lineRule="auto"/>
        <w:ind w:left="-567" w:firstLine="567"/>
        <w:jc w:val="both"/>
        <w:rPr>
          <w:rFonts w:ascii="Times New Roman" w:hAnsi="Times New Roman" w:cs="Times New Roman"/>
          <w:b/>
          <w:sz w:val="24"/>
          <w:szCs w:val="24"/>
        </w:rPr>
      </w:pPr>
    </w:p>
    <w:p w14:paraId="1C31AB24" w14:textId="4446D49D" w:rsidR="00A46BFE" w:rsidRPr="00890750" w:rsidRDefault="00A46BFE"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по делу № А50-23227/2018 от 20 августа 2020 года № 309-ЭС20-2354 (1, 2)</w:t>
      </w:r>
    </w:p>
    <w:p w14:paraId="6B3AD6CF" w14:textId="4B4FA0A2" w:rsidR="00A46BFE" w:rsidRPr="00890750" w:rsidRDefault="00A46BFE" w:rsidP="00890750">
      <w:pPr>
        <w:pStyle w:val="a8"/>
        <w:spacing w:after="0" w:line="240" w:lineRule="auto"/>
        <w:ind w:left="-567" w:firstLine="567"/>
        <w:jc w:val="both"/>
        <w:rPr>
          <w:rFonts w:ascii="Times New Roman" w:hAnsi="Times New Roman" w:cs="Times New Roman"/>
          <w:b/>
          <w:sz w:val="24"/>
          <w:szCs w:val="24"/>
        </w:rPr>
      </w:pPr>
    </w:p>
    <w:p w14:paraId="28279861" w14:textId="77777777" w:rsidR="00A46BFE" w:rsidRPr="00890750" w:rsidRDefault="00A46BFE"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Перед судом по настоящему делу стояла задача разрешить спор в условиях наличия конкурирующих между собой судебных актов по вопросу существования долга перед кредитором – обществом «Каменный пояс». </w:t>
      </w:r>
    </w:p>
    <w:p w14:paraId="2A4BD642" w14:textId="77777777" w:rsidR="00A46BFE" w:rsidRPr="00890750" w:rsidRDefault="00A46BFE"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Согласно частям 2 и 3 статьи 69 Арбитражного процессуального кодекса Российской Федерации преюдициальное значение имеют обстоятельства, относящиеся к лицам, участвующим в деле, и установленные вступившим в законную силу судебным актом арбитражного суда и суда общей юрисдикции по ранее рассмотренному гражданскому делу. </w:t>
      </w:r>
    </w:p>
    <w:p w14:paraId="29E14DD5" w14:textId="77777777" w:rsidR="00A46BFE" w:rsidRPr="00890750" w:rsidRDefault="00A46BFE"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При наличии противоречивых выводов об обстоятельствах дела, изложенных во вступивших в законную силу судебных актах арбитражного суда и суда общей юрисдикции, при разрешении спора суд не может ограничиться формальной ссылкой на результат рассмотрения спора по одному из данных дел и на положения статьи 69 Арбитражного процессуального кодекса Российской Федерации (определение Судебной коллегии по экономическим спорам Верховного Суда Российской Федерации от 17.11.2016 № 305-ЭС14-7445). </w:t>
      </w:r>
    </w:p>
    <w:p w14:paraId="45A971D1" w14:textId="77777777" w:rsidR="00A46BFE" w:rsidRPr="00890750" w:rsidRDefault="00A46BFE"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такой ситуации суд должен самостоятельно повторно установить фактические обстоятельства дела и на основе этого разрешить спор. В то же время при рассмотрении иска суд должен учесть обстоятельства ранее рассмотренных дел. </w:t>
      </w:r>
    </w:p>
    <w:p w14:paraId="20315E58" w14:textId="77777777" w:rsidR="00A46BFE" w:rsidRPr="00890750" w:rsidRDefault="00A46BFE"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Если суд придет к иным выводам, нежели содержащиеся в судебных актах по ранее рассмотренным делам, он должен указать соответствующие мотивы (применительно к разъяснениям пункта 4 постановления Пленумов Верховного Суда Российской Федерации и Высшего Арбитражного Суда Российской Федерации № 10/22 «О некоторых вопросах, возникающих в судебной практике при разрешении споров, связанных с защитой права собственности и других вещных прав»). </w:t>
      </w:r>
    </w:p>
    <w:p w14:paraId="48D2542C" w14:textId="4A61A566" w:rsidR="00A46BFE" w:rsidRPr="00890750" w:rsidRDefault="00A46BFE"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Поэтому в спорной ситуации для начала было необходимо проанализировать те выводы, к которым пришли арбитражный суд и суд общей юрисдикции по ранее рассмотренным делам, а затем уже решить, имеется ли между данными судебными актами подлинная конкуренция, требующая повторного установления всех существенных обстоятельств.</w:t>
      </w:r>
    </w:p>
    <w:p w14:paraId="1F130C41" w14:textId="38C9D70E" w:rsidR="00AC647E" w:rsidRPr="00890750" w:rsidRDefault="00AC647E" w:rsidP="00890750">
      <w:pPr>
        <w:pStyle w:val="a8"/>
        <w:spacing w:after="0" w:line="240" w:lineRule="auto"/>
        <w:ind w:left="-567" w:firstLine="567"/>
        <w:jc w:val="both"/>
        <w:rPr>
          <w:rFonts w:ascii="Times New Roman" w:hAnsi="Times New Roman" w:cs="Times New Roman"/>
          <w:bCs/>
          <w:sz w:val="24"/>
          <w:szCs w:val="24"/>
        </w:rPr>
      </w:pPr>
    </w:p>
    <w:p w14:paraId="5FEEF28D" w14:textId="2310EE1F" w:rsidR="00AC647E" w:rsidRPr="00890750" w:rsidRDefault="00AC647E"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34" w:name="_Toc62840204"/>
      <w:r w:rsidRPr="00890750">
        <w:rPr>
          <w:rFonts w:ascii="Times New Roman" w:hAnsi="Times New Roman" w:cs="Times New Roman"/>
          <w:b/>
          <w:sz w:val="24"/>
          <w:szCs w:val="24"/>
        </w:rPr>
        <w:t xml:space="preserve">Рассмотрен вопрос о возможности участия в деле о банкротстве ранее вышедшего из общества лица , но имеющего к обществу требование о выплате </w:t>
      </w:r>
      <w:r w:rsidRPr="00890750">
        <w:rPr>
          <w:rFonts w:ascii="Times New Roman" w:hAnsi="Times New Roman" w:cs="Times New Roman"/>
          <w:b/>
          <w:sz w:val="24"/>
          <w:szCs w:val="24"/>
        </w:rPr>
        <w:lastRenderedPageBreak/>
        <w:t>действительной стоимости доли, при наличии корпоративного конфликта с иными участниками: при наличии правового интереса, связанного с требованием о выплате действительной стоимости доли, соответствующее лицо вправе участвовать в деле применительно к статусу лица, указанного в абзаце четвертом пункта 1 статьи 35 и пункте 3 статьи 126 Закона о банкротстве. Зачастую при наличии конфликта с вышедшим участником менеджмент корпорации, а также оставшиеся участники могут предпринимать попытки по невыплате действительной стоимости доли посредством инициирования банкротства корпорации в целях очищения ее от имеющихся долгов и перевода активов на иное лицо. Таким образом, при наличии соответствующих доводов суду следует оценить требование о включении кредитора в реестр на предмет мнимости, а также на предмет связанно.</w:t>
      </w:r>
      <w:bookmarkEnd w:id="34"/>
    </w:p>
    <w:p w14:paraId="6CB3097F" w14:textId="5B8BEECE" w:rsidR="007118FB" w:rsidRPr="00890750" w:rsidRDefault="007118FB" w:rsidP="00890750">
      <w:pPr>
        <w:pStyle w:val="a8"/>
        <w:spacing w:after="0" w:line="240" w:lineRule="auto"/>
        <w:ind w:left="-567" w:firstLine="567"/>
        <w:jc w:val="both"/>
        <w:rPr>
          <w:rFonts w:ascii="Times New Roman" w:hAnsi="Times New Roman" w:cs="Times New Roman"/>
          <w:b/>
          <w:sz w:val="24"/>
          <w:szCs w:val="24"/>
        </w:rPr>
      </w:pPr>
    </w:p>
    <w:p w14:paraId="225542FC" w14:textId="48AD2385" w:rsidR="00AC647E"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35" w:history="1">
        <w:r w:rsidR="00AC647E" w:rsidRPr="00890750">
          <w:rPr>
            <w:rStyle w:val="a3"/>
            <w:rFonts w:ascii="Times New Roman" w:hAnsi="Times New Roman" w:cs="Times New Roman"/>
            <w:b/>
            <w:sz w:val="24"/>
            <w:szCs w:val="24"/>
          </w:rPr>
          <w:t>http://vsrf.ru/stor_pdf_ec.php?id=1933866&amp;fbclid=IwAR1f7kBNdPGA-EHzlSWgxNmwBoqf1t7X8JEF-ssNZdDV3AMNcx2Bv937XOA</w:t>
        </w:r>
      </w:hyperlink>
      <w:r w:rsidR="00AC647E" w:rsidRPr="00890750">
        <w:rPr>
          <w:rFonts w:ascii="Times New Roman" w:hAnsi="Times New Roman" w:cs="Times New Roman"/>
          <w:b/>
          <w:sz w:val="24"/>
          <w:szCs w:val="24"/>
        </w:rPr>
        <w:t xml:space="preserve"> </w:t>
      </w:r>
    </w:p>
    <w:p w14:paraId="35388766" w14:textId="54AF24FA" w:rsidR="00AC647E" w:rsidRPr="00890750" w:rsidRDefault="00AC647E" w:rsidP="00890750">
      <w:pPr>
        <w:pStyle w:val="a8"/>
        <w:spacing w:after="0" w:line="240" w:lineRule="auto"/>
        <w:ind w:left="-567" w:firstLine="567"/>
        <w:jc w:val="both"/>
        <w:rPr>
          <w:rFonts w:ascii="Times New Roman" w:hAnsi="Times New Roman" w:cs="Times New Roman"/>
          <w:b/>
          <w:sz w:val="24"/>
          <w:szCs w:val="24"/>
        </w:rPr>
      </w:pPr>
    </w:p>
    <w:p w14:paraId="5E2A6B40" w14:textId="185A8425" w:rsidR="00AC647E" w:rsidRPr="00890750" w:rsidRDefault="00AC647E" w:rsidP="00890750">
      <w:pPr>
        <w:pStyle w:val="a8"/>
        <w:spacing w:after="0" w:line="240" w:lineRule="auto"/>
        <w:ind w:left="-567" w:firstLine="567"/>
        <w:jc w:val="both"/>
        <w:rPr>
          <w:rFonts w:ascii="Times New Roman" w:hAnsi="Times New Roman" w:cs="Times New Roman"/>
          <w:b/>
          <w:sz w:val="24"/>
          <w:szCs w:val="24"/>
        </w:rPr>
      </w:pPr>
    </w:p>
    <w:p w14:paraId="638C413A" w14:textId="55674385" w:rsidR="00AC647E" w:rsidRPr="00890750" w:rsidRDefault="00AC647E"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от 19 октября 2020 года № 305-ЭС20-4610 (2) по делу № № А40-218142/2018</w:t>
      </w:r>
    </w:p>
    <w:p w14:paraId="7D6014D0" w14:textId="77777777" w:rsidR="00522BC5" w:rsidRPr="00890750" w:rsidRDefault="00522BC5"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Целью ограничения непосредственного участия участников должника в деле о его несостоятельности и возможности осуществления ими каких-либо действий лишь через представителя является предотвращение несогласованного участия большого количества лиц, обладающих относительно небольшими долями (постановление Президиума ВАС РФ от 18.02.2014 №8457/13). </w:t>
      </w:r>
    </w:p>
    <w:p w14:paraId="6A0B7D66" w14:textId="77777777" w:rsidR="00522BC5" w:rsidRPr="00890750" w:rsidRDefault="00522BC5"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Открытие конкурсного производства наделяет представителей учредителей (участников) должника правами лиц, участвующих в деле (п. 3 ст. 126 Закона о банкротстве), что позволяет им осуществлять предусмотренные законом процессуальные возможности.</w:t>
      </w:r>
    </w:p>
    <w:p w14:paraId="55D6AC69" w14:textId="77777777" w:rsidR="00522BC5" w:rsidRPr="00890750" w:rsidRDefault="00522BC5"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Предполагается, что, выбирая представителя, участники реализуют общий интерес, заключающийся, в первую очередь, в сохранении конкурсной массы, недопущении в реестр мнимых требований с тем, чтобы впоследствии иметь возможность получить ликвидационную квоту в случае достаточности имущества (п. 8 ст. 63 ГК РФ, ст. 148 Закона о банкротстве). </w:t>
      </w:r>
    </w:p>
    <w:p w14:paraId="27A129BD" w14:textId="77777777" w:rsidR="00522BC5" w:rsidRPr="00890750" w:rsidRDefault="00522BC5"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Наличие корпоративного конфликта существенно затрудняет выбор представителя для участия в процедурах банкротства должника (определение ВС РФ от 14.06.2016 №304-ЭС15-20105) по той причине, что интересы его сторон являются разнонаправленными.</w:t>
      </w:r>
    </w:p>
    <w:p w14:paraId="6CCAF938" w14:textId="77777777" w:rsidR="00522BC5" w:rsidRPr="00890750" w:rsidRDefault="00522BC5" w:rsidP="00890750">
      <w:pPr>
        <w:pStyle w:val="a8"/>
        <w:ind w:left="-567" w:firstLine="567"/>
        <w:jc w:val="both"/>
        <w:rPr>
          <w:rFonts w:ascii="Times New Roman" w:hAnsi="Times New Roman" w:cs="Times New Roman"/>
          <w:b/>
          <w:sz w:val="24"/>
          <w:szCs w:val="24"/>
        </w:rPr>
      </w:pPr>
      <w:r w:rsidRPr="00890750">
        <w:rPr>
          <w:rFonts w:ascii="Times New Roman" w:hAnsi="Times New Roman" w:cs="Times New Roman"/>
          <w:bCs/>
          <w:sz w:val="24"/>
          <w:szCs w:val="24"/>
        </w:rPr>
        <w:t>При наличии правового интереса, связанного с требованием о выплате действительной стоимости доли, соответствующее лицо вправе участвовать в деле применительно к статусу</w:t>
      </w:r>
      <w:r w:rsidRPr="00890750">
        <w:rPr>
          <w:rFonts w:ascii="Times New Roman" w:hAnsi="Times New Roman" w:cs="Times New Roman"/>
          <w:b/>
          <w:sz w:val="24"/>
          <w:szCs w:val="24"/>
        </w:rPr>
        <w:t xml:space="preserve"> лица, указанного в абз. 4 п. 1 ст. 35 и п. 3 ст. 126 Закона о банкротстве.</w:t>
      </w:r>
    </w:p>
    <w:p w14:paraId="75962A77" w14:textId="1CE81FAD" w:rsidR="00AC647E" w:rsidRPr="00890750" w:rsidRDefault="00AC647E" w:rsidP="00890750">
      <w:pPr>
        <w:pStyle w:val="a8"/>
        <w:spacing w:after="0" w:line="240" w:lineRule="auto"/>
        <w:ind w:left="-567" w:firstLine="567"/>
        <w:jc w:val="both"/>
        <w:rPr>
          <w:rFonts w:ascii="Times New Roman" w:hAnsi="Times New Roman" w:cs="Times New Roman"/>
          <w:b/>
          <w:sz w:val="24"/>
          <w:szCs w:val="24"/>
        </w:rPr>
      </w:pPr>
    </w:p>
    <w:p w14:paraId="101400D9" w14:textId="77777777" w:rsidR="00AC647E" w:rsidRPr="00890750" w:rsidRDefault="00AC647E" w:rsidP="00890750">
      <w:pPr>
        <w:pStyle w:val="a8"/>
        <w:spacing w:after="0" w:line="240" w:lineRule="auto"/>
        <w:ind w:left="-567" w:firstLine="567"/>
        <w:jc w:val="both"/>
        <w:rPr>
          <w:rFonts w:ascii="Times New Roman" w:hAnsi="Times New Roman" w:cs="Times New Roman"/>
          <w:b/>
          <w:sz w:val="24"/>
          <w:szCs w:val="24"/>
        </w:rPr>
      </w:pPr>
    </w:p>
    <w:p w14:paraId="27D9D400" w14:textId="77777777" w:rsidR="00B7363E" w:rsidRPr="00890750" w:rsidRDefault="00B7363E" w:rsidP="00890750">
      <w:pPr>
        <w:pStyle w:val="a8"/>
        <w:numPr>
          <w:ilvl w:val="0"/>
          <w:numId w:val="1"/>
        </w:numPr>
        <w:spacing w:after="0" w:line="240" w:lineRule="auto"/>
        <w:ind w:left="-567" w:firstLine="567"/>
        <w:jc w:val="both"/>
        <w:outlineLvl w:val="0"/>
        <w:rPr>
          <w:rFonts w:ascii="Times New Roman" w:hAnsi="Times New Roman" w:cs="Times New Roman"/>
          <w:b/>
          <w:sz w:val="24"/>
          <w:szCs w:val="24"/>
        </w:rPr>
      </w:pPr>
      <w:bookmarkStart w:id="35" w:name="_Toc536309399"/>
      <w:bookmarkStart w:id="36" w:name="_Toc62840205"/>
      <w:r w:rsidRPr="00890750">
        <w:rPr>
          <w:rFonts w:ascii="Times New Roman" w:hAnsi="Times New Roman" w:cs="Times New Roman"/>
          <w:b/>
          <w:sz w:val="24"/>
          <w:szCs w:val="24"/>
        </w:rPr>
        <w:t>Оспаривание сделок должника</w:t>
      </w:r>
      <w:bookmarkEnd w:id="35"/>
      <w:bookmarkEnd w:id="36"/>
    </w:p>
    <w:p w14:paraId="437C1C78" w14:textId="727DC48A" w:rsidR="00456D85" w:rsidRPr="00890750" w:rsidRDefault="00456D85"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37" w:name="_Toc62840206"/>
      <w:r w:rsidRPr="00890750">
        <w:rPr>
          <w:rFonts w:ascii="Times New Roman" w:hAnsi="Times New Roman" w:cs="Times New Roman"/>
          <w:b/>
          <w:sz w:val="24"/>
          <w:szCs w:val="24"/>
        </w:rPr>
        <w:t>Признание недействительной сделки по перечислению денежных средств кредитору должника в рамках исполнительного производства (в период 6 месяцев до возбуждения дела о банкротстве) возможно только при установлении осведомленности кредитора о неплатежеспособности должника. Сам по себе довод о том, что на сайте ФССП имелась информация о возбужденных исполнительных производствах не является доказательством осведомленности кредитора. Наличие задолженности перед иными лицами, не подтвержденными судебными актами, вступившими в законную силу, также не свидетельствует о таковой осведомленности кредитора, получившего платеж.</w:t>
      </w:r>
      <w:bookmarkEnd w:id="37"/>
    </w:p>
    <w:p w14:paraId="5DE9DA17" w14:textId="558FD641" w:rsidR="00456D85" w:rsidRPr="00890750" w:rsidRDefault="00456D85" w:rsidP="00890750">
      <w:pPr>
        <w:pStyle w:val="a8"/>
        <w:spacing w:after="0" w:line="240" w:lineRule="auto"/>
        <w:ind w:left="-567" w:firstLine="567"/>
        <w:jc w:val="both"/>
        <w:outlineLvl w:val="0"/>
        <w:rPr>
          <w:rFonts w:ascii="Times New Roman" w:hAnsi="Times New Roman" w:cs="Times New Roman"/>
          <w:b/>
          <w:sz w:val="24"/>
          <w:szCs w:val="24"/>
        </w:rPr>
      </w:pPr>
      <w:bookmarkStart w:id="38" w:name="_Toc62840207"/>
      <w:r w:rsidRPr="00890750">
        <w:rPr>
          <w:rFonts w:ascii="Times New Roman" w:hAnsi="Times New Roman" w:cs="Times New Roman"/>
          <w:b/>
          <w:sz w:val="24"/>
          <w:szCs w:val="24"/>
        </w:rPr>
        <w:t>Нужно устанавливать именно наличие у кредитора возможности получить информацию о неплатежеспособности должника.</w:t>
      </w:r>
      <w:bookmarkEnd w:id="38"/>
    </w:p>
    <w:p w14:paraId="314694B6" w14:textId="325E3314" w:rsidR="00456D85" w:rsidRPr="00890750" w:rsidRDefault="00ED7372" w:rsidP="00890750">
      <w:pPr>
        <w:ind w:left="-567" w:firstLine="567"/>
        <w:jc w:val="both"/>
        <w:rPr>
          <w:rFonts w:ascii="Times New Roman" w:hAnsi="Times New Roman" w:cs="Times New Roman"/>
          <w:b/>
          <w:sz w:val="24"/>
          <w:szCs w:val="24"/>
        </w:rPr>
      </w:pPr>
      <w:hyperlink r:id="rId36" w:history="1">
        <w:r w:rsidR="00456D85" w:rsidRPr="00890750">
          <w:rPr>
            <w:rStyle w:val="a3"/>
            <w:rFonts w:ascii="Times New Roman" w:hAnsi="Times New Roman" w:cs="Times New Roman"/>
            <w:b/>
            <w:sz w:val="24"/>
            <w:szCs w:val="24"/>
          </w:rPr>
          <w:t>https://kad.arbitr.ru/Document/Pdf/28901094-65da-4b81-907a-4371b4a79b2d/9ab8da36-3235-40fd-83e8-d29cc5a6d118/A65-6839-2018_20200123_Opredelenie.pdf?isAddStamp=True</w:t>
        </w:r>
      </w:hyperlink>
      <w:r w:rsidR="00456D85" w:rsidRPr="00890750">
        <w:rPr>
          <w:rFonts w:ascii="Times New Roman" w:hAnsi="Times New Roman" w:cs="Times New Roman"/>
          <w:b/>
          <w:sz w:val="24"/>
          <w:szCs w:val="24"/>
        </w:rPr>
        <w:t xml:space="preserve"> </w:t>
      </w:r>
    </w:p>
    <w:p w14:paraId="291111C0" w14:textId="16742F73" w:rsidR="00456D85" w:rsidRPr="00890750" w:rsidRDefault="00456D85"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Определение СКЭС ВС РФ № 306-ЭС19-14691 от 23 января 2020 г. по делу № А65-6839/2018</w:t>
      </w:r>
    </w:p>
    <w:p w14:paraId="37034DA3" w14:textId="55981FDA" w:rsidR="00456D85" w:rsidRPr="00890750" w:rsidRDefault="00456D85"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В рамках данного дела рассмотрено требование о признании недействительными перечислений одному из кредиторов должника суммы долга в рамках исполнительного производства по основаниям п. 3 ст. 61.3. Закона о банкротстве.</w:t>
      </w:r>
    </w:p>
    <w:p w14:paraId="4D9BE916" w14:textId="77777777" w:rsidR="00456D85" w:rsidRPr="00890750" w:rsidRDefault="00456D85"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Выводы: </w:t>
      </w:r>
    </w:p>
    <w:p w14:paraId="6443896D" w14:textId="77777777" w:rsidR="00456D85" w:rsidRPr="00890750" w:rsidRDefault="00456D85"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Предпочтение, допущенное должником-банкротом в удовлетворении требования одного кредитора перед требованиями других, равных ему по правовому положению, является основанием для признания сделки недействительной при наличии совокупности признаков, указанных в статье 61.3 Закона о банкротстве. </w:t>
      </w:r>
    </w:p>
    <w:p w14:paraId="18C5BCDE" w14:textId="358D30A4" w:rsidR="00456D85" w:rsidRPr="00890750" w:rsidRDefault="00456D85"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Два обстоятельства, достаточных  для признания сделки недействительной по п. 3 статьи 61.3 Закона о банкротстве (для сделок, совершенных должником в течение шести месяцев до принятия арбитражным судом заявления о признании его банкротом):</w:t>
      </w:r>
    </w:p>
    <w:p w14:paraId="0195A64F" w14:textId="77777777" w:rsidR="00456D85" w:rsidRPr="00890750" w:rsidRDefault="00456D85"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 сделка влечет или может повлечь за собой оказание предпочтения одному из кредиторов перед другими кредиторами в отношении удовлетворения требований; </w:t>
      </w:r>
    </w:p>
    <w:p w14:paraId="2AB81155" w14:textId="77777777" w:rsidR="00456D85" w:rsidRPr="00890750" w:rsidRDefault="00456D85"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как минимум потенциальную осведомленность кредитора о признаке неплатежеспособности или недостаточности имущества должника на момент осуществления спорной сделки. </w:t>
      </w:r>
    </w:p>
    <w:p w14:paraId="4A895BD0" w14:textId="77777777" w:rsidR="002D6E44" w:rsidRPr="00890750" w:rsidRDefault="00456D85"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При решении вопроса об осведомленности кредитора об указанных обстоятельствах, во внимание принимается то, </w:t>
      </w:r>
      <w:r w:rsidRPr="00890750">
        <w:rPr>
          <w:rFonts w:ascii="Times New Roman" w:hAnsi="Times New Roman" w:cs="Times New Roman"/>
          <w:b/>
          <w:sz w:val="24"/>
          <w:szCs w:val="24"/>
          <w:u w:val="single"/>
        </w:rPr>
        <w:t>насколько он мог</w:t>
      </w:r>
      <w:r w:rsidRPr="00890750">
        <w:rPr>
          <w:rFonts w:ascii="Times New Roman" w:hAnsi="Times New Roman" w:cs="Times New Roman"/>
          <w:bCs/>
          <w:sz w:val="24"/>
          <w:szCs w:val="24"/>
        </w:rPr>
        <w:t xml:space="preserve">, действуя разумно и проявляя требующуюся от него по условиям оборота осмотрительность, установить наличие этих обстоятельств. Получение кредитором платежа в ходе исполнительного производства само по себе еще не означает, что кредитор должен был знать о неплатежеспособности должника (пункт 12 постановления Пленума Высшего Арбитражного Суда Российской Федерации от 23.12.2010 № 63 "О некоторых вопросах, связанных с применением главы III.1 Федерального закона "О несостоятельности (банкротстве)"). </w:t>
      </w:r>
    </w:p>
    <w:p w14:paraId="5C07D442" w14:textId="56807DD9" w:rsidR="00456D85" w:rsidRPr="00890750" w:rsidRDefault="00456D85" w:rsidP="00890750">
      <w:pPr>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данном обособленном споре часть денежных средств по спорной сделке перечислена должником Габдуллину М.Ф. в шестимесячный период подозрительности, следовательно, для признания этой части сделки 4 недействительной подлежала доказыванию осведомленность Габдуллина М.Ф. о неплатежеспособности должника. К выводу о такое осведомленности суды пришли исходя из того, что на момент совершения сделки на сайте Федеральной службы судебных приставов были размещены сведения о возбуждении в отношении должника исполнительных производств, о чем Габдуллин М.Ф. мог узнать в силу общедоступности этого информационного ресурса. Однако, без судебной оценки остались доводы и доказательства Габдуллина М.Ф. о том, что исполнительные производства от 05.06.2017 № 47673/18/16027-ИП и от 09.06.2017 № 47676/18/16027-ИП, на которые сослались суды, возбуждались исключительно на основании исполнительного листа по делу № 2-277/2017, выданного самому Габдуллину М.Ф., то есть на основании его собственных требований к должнику. В рамках </w:t>
      </w:r>
      <w:r w:rsidRPr="00890750">
        <w:rPr>
          <w:rFonts w:ascii="Times New Roman" w:hAnsi="Times New Roman" w:cs="Times New Roman"/>
          <w:bCs/>
          <w:sz w:val="24"/>
          <w:szCs w:val="24"/>
        </w:rPr>
        <w:lastRenderedPageBreak/>
        <w:t>данных исполнительных производств и осуществлены спорные перечисления в его пользу. Иных исполнительных производств не имелось, а значит не имелось оснований считать его осведомленным о состоянии платежеспособности должника.</w:t>
      </w:r>
    </w:p>
    <w:p w14:paraId="1A68C6A0" w14:textId="778AA252" w:rsidR="002D6E44" w:rsidRPr="00890750" w:rsidRDefault="002D6E44" w:rsidP="00890750">
      <w:pPr>
        <w:ind w:left="-567" w:firstLine="567"/>
        <w:jc w:val="both"/>
        <w:rPr>
          <w:rFonts w:ascii="Times New Roman" w:hAnsi="Times New Roman" w:cs="Times New Roman"/>
          <w:bCs/>
          <w:sz w:val="24"/>
          <w:szCs w:val="24"/>
          <w:u w:val="single"/>
        </w:rPr>
      </w:pPr>
      <w:r w:rsidRPr="00890750">
        <w:rPr>
          <w:rFonts w:ascii="Times New Roman" w:hAnsi="Times New Roman" w:cs="Times New Roman"/>
          <w:bCs/>
          <w:sz w:val="24"/>
          <w:szCs w:val="24"/>
          <w:u w:val="single"/>
        </w:rPr>
        <w:t>В рамках данного обособленного спора суды установили, что на момент совершения спорной сделки Мардамшина А.Г. имела значительную задолженность перед иными лицами, что впоследствии было подтверждено судебными решениями, принятыми не в ее пользу. Однако указанные судебные акты вступили в силу уже после совершения оспариваемой по настоящему обособленному спору сделки, в связи с чем их наличие не может свидетельствовать об осведомленности Габдуллина М.Ф. о неплатежеспособности Мардамшиной А.Г</w:t>
      </w:r>
    </w:p>
    <w:p w14:paraId="79DAD2EB" w14:textId="77777777" w:rsidR="00456D85" w:rsidRPr="00890750" w:rsidRDefault="00456D85" w:rsidP="00890750">
      <w:pPr>
        <w:spacing w:after="0" w:line="240" w:lineRule="auto"/>
        <w:ind w:left="-567" w:firstLine="567"/>
        <w:jc w:val="both"/>
        <w:outlineLvl w:val="0"/>
        <w:rPr>
          <w:rFonts w:ascii="Times New Roman" w:hAnsi="Times New Roman" w:cs="Times New Roman"/>
          <w:b/>
          <w:sz w:val="24"/>
          <w:szCs w:val="24"/>
        </w:rPr>
      </w:pPr>
    </w:p>
    <w:p w14:paraId="192A1160" w14:textId="65037856" w:rsidR="000A53CA" w:rsidRPr="00890750" w:rsidRDefault="002D6E44"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r w:rsidRPr="00890750">
        <w:rPr>
          <w:rFonts w:ascii="Times New Roman" w:hAnsi="Times New Roman" w:cs="Times New Roman"/>
          <w:b/>
          <w:sz w:val="24"/>
          <w:szCs w:val="24"/>
        </w:rPr>
        <w:t xml:space="preserve"> </w:t>
      </w:r>
      <w:bookmarkStart w:id="39" w:name="_Toc62840208"/>
      <w:r w:rsidRPr="00890750">
        <w:rPr>
          <w:rFonts w:ascii="Times New Roman" w:hAnsi="Times New Roman" w:cs="Times New Roman"/>
          <w:b/>
          <w:sz w:val="24"/>
          <w:szCs w:val="24"/>
        </w:rPr>
        <w:t>Решение должника-гражданина о ликвидации хозяйственного общества, участником которого он является, после введения в отношении него процедуры банкротства, оспаривается на основании положений п.1 ст. 173.1. ГК РФ</w:t>
      </w:r>
      <w:r w:rsidR="00DF1217" w:rsidRPr="00890750">
        <w:rPr>
          <w:rFonts w:ascii="Times New Roman" w:hAnsi="Times New Roman" w:cs="Times New Roman"/>
          <w:b/>
          <w:sz w:val="24"/>
          <w:szCs w:val="24"/>
        </w:rPr>
        <w:t>. Следует ОБРАТИТЬ ВНИМАНИЕ НА ТО, что ликвидность доли не имеет значения для принятия решения о необходимости оспаривания сделки, лучше оспаривать всегда</w:t>
      </w:r>
      <w:r w:rsidR="00FD6DA1" w:rsidRPr="00890750">
        <w:rPr>
          <w:rFonts w:ascii="Times New Roman" w:hAnsi="Times New Roman" w:cs="Times New Roman"/>
          <w:b/>
          <w:sz w:val="24"/>
          <w:szCs w:val="24"/>
        </w:rPr>
        <w:t xml:space="preserve"> (чтобы избежать впоследствии претензий на убытки к самому себе!)</w:t>
      </w:r>
      <w:bookmarkEnd w:id="39"/>
    </w:p>
    <w:p w14:paraId="7387AE90" w14:textId="3364C684" w:rsidR="00D96E08" w:rsidRPr="00890750" w:rsidRDefault="00D96E08" w:rsidP="00890750">
      <w:pPr>
        <w:pStyle w:val="a8"/>
        <w:spacing w:after="0" w:line="240" w:lineRule="auto"/>
        <w:ind w:left="-567" w:firstLine="567"/>
        <w:jc w:val="both"/>
        <w:outlineLvl w:val="0"/>
        <w:rPr>
          <w:rFonts w:ascii="Times New Roman" w:hAnsi="Times New Roman" w:cs="Times New Roman"/>
          <w:b/>
          <w:sz w:val="24"/>
          <w:szCs w:val="24"/>
        </w:rPr>
      </w:pPr>
    </w:p>
    <w:p w14:paraId="3C209710" w14:textId="688EC877" w:rsidR="00DF1217"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37" w:history="1">
        <w:r w:rsidR="00DF1217" w:rsidRPr="00890750">
          <w:rPr>
            <w:rStyle w:val="a3"/>
            <w:rFonts w:ascii="Times New Roman" w:hAnsi="Times New Roman" w:cs="Times New Roman"/>
            <w:b/>
            <w:sz w:val="24"/>
            <w:szCs w:val="24"/>
          </w:rPr>
          <w:t>https://kad.arbitr.ru/Document/Pdf/3051eeed-0e8b-4ec3-96c9-b7ae7e66cf9d/6de5d2e9-4bf6-43d9-8772-84173dc41eea/A65-24096-2017_20191223_Opredelenie.pdf?isAddStamp=True</w:t>
        </w:r>
      </w:hyperlink>
      <w:r w:rsidR="00DF1217" w:rsidRPr="00890750">
        <w:rPr>
          <w:rFonts w:ascii="Times New Roman" w:hAnsi="Times New Roman" w:cs="Times New Roman"/>
          <w:b/>
          <w:sz w:val="24"/>
          <w:szCs w:val="24"/>
        </w:rPr>
        <w:t xml:space="preserve"> </w:t>
      </w:r>
    </w:p>
    <w:p w14:paraId="48AD63E2" w14:textId="3EDDA919" w:rsidR="00DF1217" w:rsidRPr="00890750" w:rsidRDefault="00DF1217" w:rsidP="00890750">
      <w:pPr>
        <w:pStyle w:val="a8"/>
        <w:spacing w:after="0" w:line="240" w:lineRule="auto"/>
        <w:ind w:left="-567" w:firstLine="567"/>
        <w:jc w:val="both"/>
        <w:rPr>
          <w:rFonts w:ascii="Times New Roman" w:hAnsi="Times New Roman" w:cs="Times New Roman"/>
          <w:b/>
          <w:sz w:val="24"/>
          <w:szCs w:val="24"/>
        </w:rPr>
      </w:pPr>
    </w:p>
    <w:p w14:paraId="58ACEF4F" w14:textId="699BAD73" w:rsidR="00DF1217"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38" w:history="1">
        <w:r w:rsidR="00DF1217" w:rsidRPr="00890750">
          <w:rPr>
            <w:rStyle w:val="a3"/>
            <w:rFonts w:ascii="Times New Roman" w:hAnsi="Times New Roman" w:cs="Times New Roman"/>
            <w:b/>
            <w:sz w:val="24"/>
            <w:szCs w:val="24"/>
          </w:rPr>
          <w:t>https://kad.arbitr.ru/Document/Pdf/3051eeed-0e8b-4ec3-96c9-b7ae7e66cf9d/da601f46-7556-4571-842b-1a1dbf48f740/A65-24096-2017_20191224_Opredelenie.pdf?isAddStamp=True</w:t>
        </w:r>
      </w:hyperlink>
      <w:r w:rsidR="00DF1217" w:rsidRPr="00890750">
        <w:rPr>
          <w:rFonts w:ascii="Times New Roman" w:hAnsi="Times New Roman" w:cs="Times New Roman"/>
          <w:b/>
          <w:sz w:val="24"/>
          <w:szCs w:val="24"/>
        </w:rPr>
        <w:t xml:space="preserve"> </w:t>
      </w:r>
    </w:p>
    <w:p w14:paraId="145A02A0" w14:textId="09DDCF4B" w:rsidR="00DF1217" w:rsidRPr="00890750" w:rsidRDefault="00DF1217" w:rsidP="00890750">
      <w:pPr>
        <w:pStyle w:val="a8"/>
        <w:spacing w:after="0" w:line="240" w:lineRule="auto"/>
        <w:ind w:left="-567" w:firstLine="567"/>
        <w:jc w:val="both"/>
        <w:rPr>
          <w:rFonts w:ascii="Times New Roman" w:hAnsi="Times New Roman" w:cs="Times New Roman"/>
          <w:b/>
          <w:sz w:val="24"/>
          <w:szCs w:val="24"/>
        </w:rPr>
      </w:pPr>
    </w:p>
    <w:p w14:paraId="25D7CBED" w14:textId="77777777" w:rsidR="00DF1217" w:rsidRPr="00890750" w:rsidRDefault="00DF121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Верховный Суд РФ в Определении от 23.12.2019 №306-ЭС19-13175(2) по делу №А65-24096/2017 изложил правовую позицию касательно оспаривания решения должника-гражданина о ликвидации хозяйственного общества, участником которого он является.</w:t>
      </w:r>
    </w:p>
    <w:p w14:paraId="62B6FE5D" w14:textId="0992F359" w:rsidR="00DF1217" w:rsidRPr="00890750" w:rsidRDefault="00DF121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Аналогичная правовая позиция изложена и в Определении ВС РФ от 23.12.2019 №306-ЭС19-13175(3) по делу №А65-24096/2017. В рамках дела о банкротстве Мусина Р.Р. оспаривались две сделки.</w:t>
      </w:r>
    </w:p>
    <w:p w14:paraId="0ECEB1ED" w14:textId="13D911F7" w:rsidR="00DF1217" w:rsidRPr="00890750" w:rsidRDefault="00DF1217" w:rsidP="00890750">
      <w:pPr>
        <w:pStyle w:val="a8"/>
        <w:ind w:left="-567" w:firstLine="567"/>
        <w:jc w:val="both"/>
        <w:rPr>
          <w:rFonts w:ascii="Times New Roman" w:hAnsi="Times New Roman" w:cs="Times New Roman"/>
          <w:b/>
          <w:sz w:val="24"/>
          <w:szCs w:val="24"/>
        </w:rPr>
      </w:pPr>
    </w:p>
    <w:p w14:paraId="2A8C7990" w14:textId="77777777" w:rsidR="00DF1217" w:rsidRPr="00890750" w:rsidRDefault="00DF121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Как следует из положений п. 5 ст. 213.11 Закона о банкротстве и разъяснений об их применении, данных в п. 37 Постановления Пленума ВС РФ от 13.10.2015 №45 «О некоторых вопросах, связанных с введением в действие процедур, применяемых в делах о несостоятельности (банкротстве) граждан», законодатель установил запрет на совершение должником-гражданином без письменного предварительного согласия финансового управляющего сделок по распоряжению долями в уставном капитале независимо от их балансовой, рыночной или иного вида стоимости. </w:t>
      </w:r>
    </w:p>
    <w:p w14:paraId="6A204015" w14:textId="77777777" w:rsidR="00DF1217" w:rsidRPr="00890750" w:rsidRDefault="00DF121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Подобного рода сделки, совершённые без необходимого в силу закона согласия финансового управляющего, на основании п. 1 ст. 173.1 ГК РФ могут быть признаны недействительными по требованию финансового управляющего, а также конкурсного кредитора или уполномоченного органа, обладающих необходимым для такого оспаривания размером требований, предусмотренным п. 2 ст. 61.9 Закона о банкротстве.</w:t>
      </w:r>
    </w:p>
    <w:p w14:paraId="72475D5D" w14:textId="77777777" w:rsidR="00DF1217" w:rsidRPr="00890750" w:rsidRDefault="00DF121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Решение о ликвидации хозяйственного общества в добровольном порядке, по сути, направлено на распоряжение долей должника в уставном капитале данного общества.</w:t>
      </w:r>
    </w:p>
    <w:p w14:paraId="36D59CAA" w14:textId="77777777" w:rsidR="00DF1217" w:rsidRPr="00890750" w:rsidRDefault="00DF121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Если такое решение принято должником-гражданином после введения в отношении него процедуры банкротства, то, следовательно, на совершение такой сделки требуется обязательное </w:t>
      </w:r>
      <w:r w:rsidRPr="00890750">
        <w:rPr>
          <w:rFonts w:ascii="Times New Roman" w:hAnsi="Times New Roman" w:cs="Times New Roman"/>
          <w:bCs/>
          <w:sz w:val="24"/>
          <w:szCs w:val="24"/>
        </w:rPr>
        <w:lastRenderedPageBreak/>
        <w:t xml:space="preserve">письменное согласие финансового управляющего должника. Ликвидность самой доли в хозяйственном обществе и её стоимость в рассматриваемом случае не имеет правового значения. </w:t>
      </w:r>
    </w:p>
    <w:p w14:paraId="3BE8048B" w14:textId="77777777" w:rsidR="00DF1217" w:rsidRPr="00890750" w:rsidRDefault="00DF121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При оспаривании сделки по основаниям, указанным в ст. 173.1 ГК РФ, доказывание наступления неблагоприятных последствий у лица, оспаривающего сделку, не требуется (п. 71 Постановления Пленума ВС РФ от 23.06.2015 №25 «О применении судами некоторых положений раздела I части первой Гражданского кодекса Российской Федерации»).</w:t>
      </w:r>
    </w:p>
    <w:p w14:paraId="4F0319B8" w14:textId="77777777" w:rsidR="00DF1217" w:rsidRPr="00890750" w:rsidRDefault="00DF1217"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По итогам ликвидации участник корпорации получает ликвидационную квоту (п. 8 ст. 63 ГК РФ), стоимость которой, как правило, соответствует рыночной стоимости доли в обществе. Вместе с тем зачастую стоимость доли формируется не только за счет формального превышения стоимости имущества общества над его обязательствами (активов над пассивами), но и исходя из того, что общество осуществляет хозяйственную деятельность. Наличие налаженного бизнеса, выстроенных связей с контрагентами, трудового коллектива, состоящего из профессиональных специалистов, деловой репутации, клиентской базы и иных нематериальных активов – способно существенным образом повысить стоимость доли участника корпорации, при этом после ликвидации данные стоимостеобразующие факторы безвозвратно утрачиваются, что понижает размер причитающейся участнику ликвидационной квоты. Соответственно, разрешая вопрос о наличии вреда от подобной сделки, суд должен проверить и указанные обстоятельства.</w:t>
      </w:r>
    </w:p>
    <w:p w14:paraId="1D662659" w14:textId="72D9DD5A" w:rsidR="00DF1217" w:rsidRPr="00890750" w:rsidRDefault="00DF1217" w:rsidP="00890750">
      <w:pPr>
        <w:pStyle w:val="a8"/>
        <w:spacing w:after="0" w:line="240" w:lineRule="auto"/>
        <w:ind w:left="-567" w:firstLine="567"/>
        <w:jc w:val="both"/>
        <w:rPr>
          <w:rFonts w:ascii="Times New Roman" w:hAnsi="Times New Roman" w:cs="Times New Roman"/>
          <w:b/>
          <w:sz w:val="24"/>
          <w:szCs w:val="24"/>
        </w:rPr>
      </w:pPr>
    </w:p>
    <w:p w14:paraId="2B0DA84D" w14:textId="77777777" w:rsidR="00DF1217" w:rsidRPr="00890750" w:rsidRDefault="00DF1217" w:rsidP="00890750">
      <w:pPr>
        <w:pStyle w:val="a8"/>
        <w:spacing w:after="0" w:line="240" w:lineRule="auto"/>
        <w:ind w:left="-567" w:firstLine="567"/>
        <w:jc w:val="both"/>
        <w:rPr>
          <w:rFonts w:ascii="Times New Roman" w:hAnsi="Times New Roman" w:cs="Times New Roman"/>
          <w:b/>
          <w:sz w:val="24"/>
          <w:szCs w:val="24"/>
        </w:rPr>
      </w:pPr>
    </w:p>
    <w:p w14:paraId="1DB171A8" w14:textId="77777777" w:rsidR="00DF1217" w:rsidRPr="00890750" w:rsidRDefault="00DF1217" w:rsidP="00890750">
      <w:pPr>
        <w:pStyle w:val="a8"/>
        <w:spacing w:after="0" w:line="240" w:lineRule="auto"/>
        <w:ind w:left="-567" w:firstLine="567"/>
        <w:jc w:val="both"/>
        <w:outlineLvl w:val="0"/>
        <w:rPr>
          <w:rFonts w:ascii="Times New Roman" w:hAnsi="Times New Roman" w:cs="Times New Roman"/>
          <w:b/>
          <w:sz w:val="24"/>
          <w:szCs w:val="24"/>
        </w:rPr>
      </w:pPr>
    </w:p>
    <w:p w14:paraId="314D62C9" w14:textId="0832A901" w:rsidR="00D96E08" w:rsidRPr="00890750" w:rsidRDefault="00D96E08"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40" w:name="_Toc62840209"/>
      <w:r w:rsidRPr="00890750">
        <w:rPr>
          <w:rFonts w:ascii="Times New Roman" w:hAnsi="Times New Roman" w:cs="Times New Roman"/>
          <w:b/>
          <w:sz w:val="24"/>
          <w:szCs w:val="24"/>
        </w:rPr>
        <w:t>Верховный суд разъяснил особенности оспаривания корпоративной сделки по увеличению уставного капитала, в результате которого происходит «размывание» доли участника – должника.</w:t>
      </w:r>
      <w:r w:rsidR="00E51F91" w:rsidRPr="00890750">
        <w:rPr>
          <w:rFonts w:ascii="Times New Roman" w:hAnsi="Times New Roman" w:cs="Times New Roman"/>
          <w:b/>
          <w:sz w:val="24"/>
          <w:szCs w:val="24"/>
        </w:rPr>
        <w:t xml:space="preserve"> Несмотря на то, что СКЭС поправила суд первой кассации, во внимание нужно принимать необходимость правильного формулирования просительной части иска о признании сделки по увеличению уставного капитала недействительной, беря за основу именно указания суда первой кассации, то есть включая в состав просительной части иска указание на то, что требование о признании недействительным распространяется на весь сложный юридический состав сделки по увеличению уставного капитала!</w:t>
      </w:r>
      <w:bookmarkEnd w:id="40"/>
    </w:p>
    <w:p w14:paraId="33F3E6FC" w14:textId="77777777" w:rsidR="00D96E08" w:rsidRPr="00890750" w:rsidRDefault="00D96E08" w:rsidP="00890750">
      <w:pPr>
        <w:pStyle w:val="a8"/>
        <w:spacing w:after="0" w:line="240" w:lineRule="auto"/>
        <w:ind w:left="-567" w:firstLine="567"/>
        <w:jc w:val="both"/>
        <w:outlineLvl w:val="0"/>
        <w:rPr>
          <w:rFonts w:ascii="Times New Roman" w:hAnsi="Times New Roman" w:cs="Times New Roman"/>
          <w:b/>
          <w:sz w:val="24"/>
          <w:szCs w:val="24"/>
        </w:rPr>
      </w:pPr>
    </w:p>
    <w:p w14:paraId="47DA4AEA" w14:textId="73E71930" w:rsidR="00D96E08"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39" w:history="1">
        <w:r w:rsidR="00D96E08" w:rsidRPr="00890750">
          <w:rPr>
            <w:rStyle w:val="a3"/>
            <w:rFonts w:ascii="Times New Roman" w:hAnsi="Times New Roman" w:cs="Times New Roman"/>
            <w:b/>
            <w:sz w:val="24"/>
            <w:szCs w:val="24"/>
          </w:rPr>
          <w:t>https://kad.arbitr.ru/Document/Pdf/3051eeed-0e8b-4ec3-96c9-b7ae7e66cf9d/179c1ead-f9a1-444e-b7b9-9e82eea9ecf9/A65-24096-2017_20201221_Opredelenie.pdf?isAddStamp=True</w:t>
        </w:r>
      </w:hyperlink>
      <w:r w:rsidR="00D96E08" w:rsidRPr="00890750">
        <w:rPr>
          <w:rFonts w:ascii="Times New Roman" w:hAnsi="Times New Roman" w:cs="Times New Roman"/>
          <w:b/>
          <w:sz w:val="24"/>
          <w:szCs w:val="24"/>
        </w:rPr>
        <w:t xml:space="preserve"> </w:t>
      </w:r>
    </w:p>
    <w:p w14:paraId="62EFA023" w14:textId="1BC240A2" w:rsidR="00D96E08" w:rsidRPr="00890750" w:rsidRDefault="00D96E08" w:rsidP="00890750">
      <w:pPr>
        <w:pStyle w:val="a8"/>
        <w:spacing w:after="0" w:line="240" w:lineRule="auto"/>
        <w:ind w:left="-567" w:firstLine="567"/>
        <w:jc w:val="both"/>
        <w:outlineLvl w:val="0"/>
        <w:rPr>
          <w:rFonts w:ascii="Times New Roman" w:hAnsi="Times New Roman" w:cs="Times New Roman"/>
          <w:b/>
          <w:sz w:val="24"/>
          <w:szCs w:val="24"/>
        </w:rPr>
      </w:pPr>
    </w:p>
    <w:p w14:paraId="16921FC1" w14:textId="01D981FA" w:rsidR="002D6E44" w:rsidRPr="00890750" w:rsidRDefault="00D96E08"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b/>
          <w:sz w:val="24"/>
          <w:szCs w:val="24"/>
        </w:rPr>
        <w:t xml:space="preserve">определение СКЭС ВС от 21.12.2020г. по делу № А65-24096/17 № </w:t>
      </w:r>
      <w:r w:rsidRPr="00890750">
        <w:rPr>
          <w:rFonts w:ascii="Times New Roman" w:hAnsi="Times New Roman" w:cs="Times New Roman"/>
          <w:sz w:val="24"/>
          <w:szCs w:val="24"/>
        </w:rPr>
        <w:t>306-ЭС19-13175 (5, 6)</w:t>
      </w:r>
    </w:p>
    <w:p w14:paraId="105BF2D8" w14:textId="5BDADC34" w:rsidR="00D96E08" w:rsidRPr="00890750" w:rsidRDefault="00D96E08" w:rsidP="00890750">
      <w:pPr>
        <w:pStyle w:val="a8"/>
        <w:spacing w:after="0" w:line="240" w:lineRule="auto"/>
        <w:ind w:left="-567" w:firstLine="567"/>
        <w:jc w:val="both"/>
        <w:rPr>
          <w:rFonts w:ascii="Times New Roman" w:hAnsi="Times New Roman" w:cs="Times New Roman"/>
          <w:b/>
          <w:sz w:val="24"/>
          <w:szCs w:val="24"/>
        </w:rPr>
      </w:pPr>
    </w:p>
    <w:p w14:paraId="763E9692" w14:textId="63F9DA05" w:rsidR="00D96E08" w:rsidRPr="00890750" w:rsidRDefault="00E51F91"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Ф</w:t>
      </w:r>
      <w:r w:rsidR="00D96E08" w:rsidRPr="00890750">
        <w:rPr>
          <w:rFonts w:ascii="Times New Roman" w:hAnsi="Times New Roman" w:cs="Times New Roman"/>
          <w:bCs/>
          <w:sz w:val="24"/>
          <w:szCs w:val="24"/>
        </w:rPr>
        <w:t>абула: Финансовый управляющий имуществом Мусина Р.Р. обратился в суд с заявлением о признании сделки по увеличению уставного капитала общества недействительной (в результате данной сделки была размыта доля гражданина – должника.</w:t>
      </w:r>
    </w:p>
    <w:p w14:paraId="73AC4936" w14:textId="032DD985" w:rsidR="00D96E08" w:rsidRPr="00890750" w:rsidRDefault="00D96E08"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Суды первой и апелляционной инстанции признали сделку недействительной в связи с тем, что она совершена в процедуре реструктуризации долгов Мусина Р.Р. без согласия финансового управляющего его имуществом, необходимого в силу пункта 5 статьи 213.11 Федерального закона от 26.10.2002 № 127-ФЗ «О несостоятельности (банкротстве)» (далее – Закон о банкротстве).</w:t>
      </w:r>
    </w:p>
    <w:p w14:paraId="74168E65" w14:textId="2BC6B6FC" w:rsidR="00D96E08" w:rsidRPr="00890750" w:rsidRDefault="00D96E08"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Суд кассационной инстанции направил дело на новое рассмотрение, указав , что финансовый управляющий избрал неверный способ защиты права: </w:t>
      </w:r>
      <w:r w:rsidR="00E51F91" w:rsidRPr="00890750">
        <w:rPr>
          <w:rFonts w:ascii="Times New Roman" w:hAnsi="Times New Roman" w:cs="Times New Roman"/>
          <w:bCs/>
          <w:sz w:val="24"/>
          <w:szCs w:val="24"/>
        </w:rPr>
        <w:t>«</w:t>
      </w:r>
      <w:r w:rsidRPr="00890750">
        <w:rPr>
          <w:rFonts w:ascii="Times New Roman" w:hAnsi="Times New Roman" w:cs="Times New Roman"/>
          <w:bCs/>
          <w:sz w:val="24"/>
          <w:szCs w:val="24"/>
        </w:rPr>
        <w:t xml:space="preserve">увеличение уставного капитала общества – это сложный юридический состав, состоящий из совокупности таких действий, как принятие корпоративного решения об увеличении уставного капитала, внесение </w:t>
      </w:r>
      <w:r w:rsidRPr="00890750">
        <w:rPr>
          <w:rFonts w:ascii="Times New Roman" w:hAnsi="Times New Roman" w:cs="Times New Roman"/>
          <w:bCs/>
          <w:sz w:val="24"/>
          <w:szCs w:val="24"/>
        </w:rPr>
        <w:lastRenderedPageBreak/>
        <w:t>участником общества дополнительного вклада, внесение в устав общества изменений в связи с увеличением его уставного капитала, изменение размеров долей участников, внесение в государственный реестр соответствующих записей. Надлежащим способом защиты, обеспечивающим восстановление нарушенных прав, является предъявление требования о признании недействительной всей совокупности указанных действий, однако такой иск финансовый управляющий не заявил</w:t>
      </w:r>
      <w:r w:rsidR="00E51F91" w:rsidRPr="00890750">
        <w:rPr>
          <w:rFonts w:ascii="Times New Roman" w:hAnsi="Times New Roman" w:cs="Times New Roman"/>
          <w:bCs/>
          <w:sz w:val="24"/>
          <w:szCs w:val="24"/>
        </w:rPr>
        <w:t>»</w:t>
      </w:r>
      <w:r w:rsidRPr="00890750">
        <w:rPr>
          <w:rFonts w:ascii="Times New Roman" w:hAnsi="Times New Roman" w:cs="Times New Roman"/>
          <w:bCs/>
          <w:sz w:val="24"/>
          <w:szCs w:val="24"/>
        </w:rPr>
        <w:t>.</w:t>
      </w:r>
    </w:p>
    <w:p w14:paraId="6BB4E50B" w14:textId="15C3C2E5" w:rsidR="00D96E08" w:rsidRPr="00890750" w:rsidRDefault="00D96E08" w:rsidP="00890750">
      <w:pPr>
        <w:pStyle w:val="a8"/>
        <w:spacing w:after="0" w:line="240" w:lineRule="auto"/>
        <w:ind w:left="-567" w:firstLine="567"/>
        <w:jc w:val="both"/>
        <w:rPr>
          <w:rFonts w:ascii="Times New Roman" w:hAnsi="Times New Roman" w:cs="Times New Roman"/>
          <w:bCs/>
          <w:sz w:val="24"/>
          <w:szCs w:val="24"/>
        </w:rPr>
      </w:pPr>
    </w:p>
    <w:p w14:paraId="23583B82" w14:textId="77777777" w:rsidR="00D96E08" w:rsidRPr="00890750" w:rsidRDefault="00D96E08"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СКЭС ВС РФ отменила постановление  суда кассационной инстанции, указав следующее: </w:t>
      </w:r>
    </w:p>
    <w:p w14:paraId="0BA5AB04" w14:textId="77777777" w:rsidR="00E51F91" w:rsidRPr="00890750" w:rsidRDefault="00D96E08"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b/>
          <w:sz w:val="24"/>
          <w:szCs w:val="24"/>
        </w:rPr>
        <w:t xml:space="preserve"> </w:t>
      </w:r>
      <w:r w:rsidRPr="00890750">
        <w:rPr>
          <w:rFonts w:ascii="Times New Roman" w:hAnsi="Times New Roman" w:cs="Times New Roman"/>
          <w:sz w:val="24"/>
          <w:szCs w:val="24"/>
        </w:rPr>
        <w:t xml:space="preserve">Суд округа верно указал на то, что в силу положений статьи 19 Закона об обществах заявление участника общества о намерении внести дополнительный вклад и принятое на основании этого заявления решение общего собрания об увеличении уставного капитала являются лишь отдельными составляющими сложного юридического состава, из них возникает комплекс отношений – в частности, заключается сделка по внесению дополнительного вклада, изменяются соотношение долей участия, объем корпоративных прав участников по отношению к обществу. </w:t>
      </w:r>
    </w:p>
    <w:p w14:paraId="12189440" w14:textId="51E8F5CC" w:rsidR="00D96E08" w:rsidRPr="00890750" w:rsidRDefault="00D96E08" w:rsidP="00890750">
      <w:pPr>
        <w:pStyle w:val="a8"/>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Между тем, в рассматриваемом случае на разрешение суда первой инстанции было передано заявление о недействительности самого увеличения уставного капитала общества (о недействительности сделки по увеличению уставного капитала, как указал в просительной части своего заявления финансовый управляющий) и о применении последствий недействительности данного увеличения (том 1, лист дела 6). При этом у общества и Загидуллина М.Р. не возникло какой-либо неясности относительно существа спора, предъявленных к ним притязаний. Так, обжалуя решение суда первой инстанции в суды апелляционной инстанции и округа, они прямо указывали на то, что в предмет иска вошло требование о недействительности сделки по увеличению уставного капитала, а не требование о недействительности соответствующего корпоративного решения (том 11, листы дела 4 и 136). Из содержания мотивировочной части решения суда первой инстанции и резолютивной части, относящейся к применению последствий недействительности сделки, усматривается, что суд первой инстанции, разрешая спор, не ограничивался вопросом о недействительности решения общего собрания участников об увеличении уставного капитала, исследовал комплекс правовых последствий, возникших на основании данного решения. Судебный акт об удовлетворении иска о признании недействительным увеличения уставного капитала и применении последствий его недействительности является основанием для корректировки записей государственного реестра. Для такой корректировки не требуется отдельное решение, принятое по правилам главы 24 Арбитражного процессуального кодекса, о признании недействительными действий регистрирующего органа по внесению в государственной реестр записей об увеличении уставного капитала и перераспределении долей участия. С учетом изложенного, у суда округа не имелось оснований для направления спора на новое рассмотрение в суд первой инстанции по мотиву избрания финансовым управляющим ненадлежащего способа защиты нарушенного права.</w:t>
      </w:r>
    </w:p>
    <w:p w14:paraId="712A782F" w14:textId="0551A48E" w:rsidR="00C72D5C" w:rsidRPr="00890750" w:rsidRDefault="00C72D5C" w:rsidP="00890750">
      <w:pPr>
        <w:pStyle w:val="a8"/>
        <w:spacing w:after="0" w:line="240" w:lineRule="auto"/>
        <w:ind w:left="-567" w:firstLine="567"/>
        <w:jc w:val="both"/>
        <w:rPr>
          <w:rFonts w:ascii="Times New Roman" w:hAnsi="Times New Roman" w:cs="Times New Roman"/>
          <w:sz w:val="24"/>
          <w:szCs w:val="24"/>
        </w:rPr>
      </w:pPr>
    </w:p>
    <w:p w14:paraId="28228A45" w14:textId="5B85078C" w:rsidR="00C72D5C" w:rsidRPr="00890750" w:rsidRDefault="00C72D5C" w:rsidP="00890750">
      <w:pPr>
        <w:pStyle w:val="a8"/>
        <w:numPr>
          <w:ilvl w:val="1"/>
          <w:numId w:val="1"/>
        </w:numPr>
        <w:tabs>
          <w:tab w:val="left" w:pos="709"/>
        </w:tabs>
        <w:spacing w:after="0" w:line="240" w:lineRule="auto"/>
        <w:ind w:left="-567" w:firstLine="567"/>
        <w:jc w:val="both"/>
        <w:outlineLvl w:val="0"/>
        <w:rPr>
          <w:rFonts w:ascii="Times New Roman" w:hAnsi="Times New Roman" w:cs="Times New Roman"/>
          <w:b/>
          <w:bCs/>
          <w:sz w:val="24"/>
          <w:szCs w:val="24"/>
        </w:rPr>
      </w:pPr>
      <w:bookmarkStart w:id="41" w:name="_Toc62840210"/>
      <w:r w:rsidRPr="00890750">
        <w:rPr>
          <w:rFonts w:ascii="Times New Roman" w:hAnsi="Times New Roman" w:cs="Times New Roman"/>
          <w:b/>
          <w:bCs/>
          <w:sz w:val="24"/>
          <w:szCs w:val="24"/>
        </w:rPr>
        <w:t>СКЭС ВС РФ уточнен подход к исчислению периода подозрительности (предпочт</w:t>
      </w:r>
      <w:r w:rsidR="003E2378" w:rsidRPr="00890750">
        <w:rPr>
          <w:rFonts w:ascii="Times New Roman" w:hAnsi="Times New Roman" w:cs="Times New Roman"/>
          <w:b/>
          <w:bCs/>
          <w:sz w:val="24"/>
          <w:szCs w:val="24"/>
        </w:rPr>
        <w:t>ения</w:t>
      </w:r>
      <w:r w:rsidRPr="00890750">
        <w:rPr>
          <w:rFonts w:ascii="Times New Roman" w:hAnsi="Times New Roman" w:cs="Times New Roman"/>
          <w:b/>
          <w:bCs/>
          <w:sz w:val="24"/>
          <w:szCs w:val="24"/>
        </w:rPr>
        <w:t>)! Важно это учитывать, поскольку неверное определение периода грозит бездействием по оспариванию сделок и как следствие убытками управляющему.</w:t>
      </w:r>
      <w:bookmarkEnd w:id="41"/>
    </w:p>
    <w:p w14:paraId="66B0CD0C" w14:textId="0C79E810" w:rsidR="00C72D5C" w:rsidRPr="00890750" w:rsidRDefault="00C72D5C" w:rsidP="00890750">
      <w:pPr>
        <w:tabs>
          <w:tab w:val="left" w:pos="709"/>
        </w:tabs>
        <w:spacing w:after="0" w:line="240" w:lineRule="auto"/>
        <w:ind w:left="-567" w:firstLine="567"/>
        <w:jc w:val="both"/>
        <w:rPr>
          <w:rFonts w:ascii="Times New Roman" w:hAnsi="Times New Roman" w:cs="Times New Roman"/>
          <w:b/>
          <w:bCs/>
          <w:sz w:val="24"/>
          <w:szCs w:val="24"/>
        </w:rPr>
      </w:pPr>
    </w:p>
    <w:p w14:paraId="3BC863FC" w14:textId="7CD5ED07" w:rsidR="00C72D5C" w:rsidRPr="00890750" w:rsidRDefault="00ED7372" w:rsidP="00890750">
      <w:pPr>
        <w:tabs>
          <w:tab w:val="left" w:pos="709"/>
        </w:tabs>
        <w:spacing w:after="0" w:line="240" w:lineRule="auto"/>
        <w:ind w:left="-567" w:firstLine="567"/>
        <w:jc w:val="both"/>
        <w:rPr>
          <w:rFonts w:ascii="Times New Roman" w:hAnsi="Times New Roman" w:cs="Times New Roman"/>
          <w:b/>
          <w:bCs/>
          <w:sz w:val="24"/>
          <w:szCs w:val="24"/>
        </w:rPr>
      </w:pPr>
      <w:hyperlink r:id="rId40" w:history="1">
        <w:r w:rsidR="00C72D5C" w:rsidRPr="00890750">
          <w:rPr>
            <w:rStyle w:val="a3"/>
            <w:rFonts w:ascii="Times New Roman" w:hAnsi="Times New Roman" w:cs="Times New Roman"/>
            <w:b/>
            <w:bCs/>
            <w:sz w:val="24"/>
            <w:szCs w:val="24"/>
          </w:rPr>
          <w:t>http://vsrf.ru/stor_pdf_ec.php?id=1858462&amp;fbclid=IwAR3qnswg2Z5x30rvqu77CuQ8Rv2Pzp0PqaAWCHtzU69FR1FdOXP-HqiYOTg</w:t>
        </w:r>
      </w:hyperlink>
      <w:r w:rsidR="00C72D5C" w:rsidRPr="00890750">
        <w:rPr>
          <w:rFonts w:ascii="Times New Roman" w:hAnsi="Times New Roman" w:cs="Times New Roman"/>
          <w:b/>
          <w:bCs/>
          <w:sz w:val="24"/>
          <w:szCs w:val="24"/>
        </w:rPr>
        <w:t xml:space="preserve"> </w:t>
      </w:r>
    </w:p>
    <w:p w14:paraId="35F3334F" w14:textId="4E042AA6" w:rsidR="00C72D5C" w:rsidRPr="00890750" w:rsidRDefault="00C72D5C" w:rsidP="00890750">
      <w:pPr>
        <w:tabs>
          <w:tab w:val="left" w:pos="709"/>
        </w:tabs>
        <w:spacing w:after="0" w:line="240" w:lineRule="auto"/>
        <w:ind w:left="-567" w:firstLine="567"/>
        <w:jc w:val="both"/>
        <w:rPr>
          <w:rFonts w:ascii="Times New Roman" w:hAnsi="Times New Roman" w:cs="Times New Roman"/>
          <w:b/>
          <w:bCs/>
          <w:sz w:val="24"/>
          <w:szCs w:val="24"/>
        </w:rPr>
      </w:pPr>
    </w:p>
    <w:p w14:paraId="10E5110D" w14:textId="67AD77B3" w:rsidR="00C72D5C" w:rsidRPr="00890750" w:rsidRDefault="00C72D5C" w:rsidP="00890750">
      <w:pPr>
        <w:tabs>
          <w:tab w:val="left" w:pos="709"/>
        </w:tabs>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определение СКЭС ВС РФ от 31 января 2020 года № 305-ЭС19-18631 (1, 2) по делу А40-188168/2014</w:t>
      </w:r>
    </w:p>
    <w:p w14:paraId="04D60A1D" w14:textId="224EA638" w:rsidR="00C72D5C" w:rsidRPr="00890750" w:rsidRDefault="00C72D5C" w:rsidP="00890750">
      <w:pPr>
        <w:tabs>
          <w:tab w:val="left" w:pos="709"/>
        </w:tabs>
        <w:spacing w:after="0" w:line="240" w:lineRule="auto"/>
        <w:ind w:left="-567" w:firstLine="567"/>
        <w:jc w:val="both"/>
        <w:rPr>
          <w:rFonts w:ascii="Times New Roman" w:hAnsi="Times New Roman" w:cs="Times New Roman"/>
          <w:b/>
          <w:bCs/>
          <w:sz w:val="24"/>
          <w:szCs w:val="24"/>
        </w:rPr>
      </w:pPr>
    </w:p>
    <w:p w14:paraId="3E4B8836" w14:textId="30CAF9F8" w:rsidR="00C72D5C" w:rsidRPr="00890750" w:rsidRDefault="00C72D5C" w:rsidP="00890750">
      <w:pPr>
        <w:tabs>
          <w:tab w:val="left" w:pos="709"/>
        </w:tabs>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при конкурсном оспаривании сделки должника, в отношении которого ранее было прекращено производство по делу о его банкротстве, если второе дело о банкротстве является </w:t>
      </w:r>
      <w:r w:rsidRPr="00890750">
        <w:rPr>
          <w:rFonts w:ascii="Times New Roman" w:hAnsi="Times New Roman" w:cs="Times New Roman"/>
          <w:sz w:val="24"/>
          <w:szCs w:val="24"/>
        </w:rPr>
        <w:lastRenderedPageBreak/>
        <w:t>фактически продолжением первого, то к оспариваемой сделке при наличии определенных обстоятельств может быть применен период предпочтительности, исчисляемый исходя из первого дела.</w:t>
      </w:r>
    </w:p>
    <w:p w14:paraId="14C55616" w14:textId="68726165" w:rsidR="00C72D5C" w:rsidRPr="00890750" w:rsidRDefault="00C72D5C" w:rsidP="00890750">
      <w:pPr>
        <w:spacing w:after="0" w:line="240" w:lineRule="auto"/>
        <w:ind w:left="-567" w:firstLine="567"/>
        <w:jc w:val="both"/>
        <w:rPr>
          <w:rFonts w:ascii="Times New Roman" w:hAnsi="Times New Roman" w:cs="Times New Roman"/>
          <w:b/>
          <w:sz w:val="24"/>
          <w:szCs w:val="24"/>
        </w:rPr>
      </w:pPr>
    </w:p>
    <w:p w14:paraId="070F5EC6" w14:textId="2857CBFC" w:rsidR="00365774" w:rsidRPr="00890750" w:rsidRDefault="00365774"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r w:rsidRPr="00890750">
        <w:rPr>
          <w:rFonts w:ascii="Times New Roman" w:hAnsi="Times New Roman" w:cs="Times New Roman"/>
          <w:b/>
          <w:sz w:val="24"/>
          <w:szCs w:val="24"/>
        </w:rPr>
        <w:t xml:space="preserve"> </w:t>
      </w:r>
      <w:bookmarkStart w:id="42" w:name="_Toc62840211"/>
      <w:r w:rsidRPr="00890750">
        <w:rPr>
          <w:rFonts w:ascii="Times New Roman" w:hAnsi="Times New Roman" w:cs="Times New Roman"/>
          <w:b/>
          <w:sz w:val="24"/>
          <w:szCs w:val="24"/>
        </w:rPr>
        <w:t>По делу о признании недействительной сделки по внесению имущества в уставный капитал общества по п. 2 ст. 61.2. Закона о банкротстве СКЭС ВС поправила ранее существовавшую позицию ВАС РФ о том, что это всегда возмездная сделка. Указаны признаки, при наличии которых такая сделка является недействительной.</w:t>
      </w:r>
      <w:bookmarkEnd w:id="42"/>
    </w:p>
    <w:p w14:paraId="4B394E73" w14:textId="5A00E6F5" w:rsidR="00365774" w:rsidRPr="00890750" w:rsidRDefault="00365774" w:rsidP="00890750">
      <w:pPr>
        <w:pStyle w:val="a8"/>
        <w:spacing w:after="0" w:line="240" w:lineRule="auto"/>
        <w:ind w:left="-567" w:firstLine="567"/>
        <w:jc w:val="both"/>
        <w:rPr>
          <w:rFonts w:ascii="Times New Roman" w:hAnsi="Times New Roman" w:cs="Times New Roman"/>
          <w:b/>
          <w:sz w:val="24"/>
          <w:szCs w:val="24"/>
        </w:rPr>
      </w:pPr>
    </w:p>
    <w:p w14:paraId="6FA9262F" w14:textId="6167444F" w:rsidR="00365774"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41" w:history="1">
        <w:r w:rsidR="00365774" w:rsidRPr="00890750">
          <w:rPr>
            <w:rStyle w:val="a3"/>
            <w:rFonts w:ascii="Times New Roman" w:hAnsi="Times New Roman" w:cs="Times New Roman"/>
            <w:b/>
            <w:sz w:val="24"/>
            <w:szCs w:val="24"/>
          </w:rPr>
          <w:t>http://vsrf.ru/stor_pdf_ec.php?id=1860336&amp;fbclid=IwAR0rsRTBt7vJqoOUQEa2o3NZ26H4fx6PoI3ApHjQrZZ4c8xhYSDUt5i7j2k</w:t>
        </w:r>
      </w:hyperlink>
      <w:r w:rsidR="00365774" w:rsidRPr="00890750">
        <w:rPr>
          <w:rFonts w:ascii="Times New Roman" w:hAnsi="Times New Roman" w:cs="Times New Roman"/>
          <w:b/>
          <w:sz w:val="24"/>
          <w:szCs w:val="24"/>
        </w:rPr>
        <w:t xml:space="preserve"> </w:t>
      </w:r>
    </w:p>
    <w:p w14:paraId="51B485F5" w14:textId="1583DA21" w:rsidR="00365774" w:rsidRPr="00890750" w:rsidRDefault="00365774" w:rsidP="00890750">
      <w:pPr>
        <w:pStyle w:val="a8"/>
        <w:spacing w:after="0" w:line="240" w:lineRule="auto"/>
        <w:ind w:left="-567" w:firstLine="567"/>
        <w:jc w:val="both"/>
        <w:rPr>
          <w:rFonts w:ascii="Times New Roman" w:hAnsi="Times New Roman" w:cs="Times New Roman"/>
          <w:b/>
          <w:sz w:val="24"/>
          <w:szCs w:val="24"/>
        </w:rPr>
      </w:pPr>
    </w:p>
    <w:p w14:paraId="7E53DA75" w14:textId="362E76B0" w:rsidR="00365774" w:rsidRPr="00890750" w:rsidRDefault="00365774"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от 06.02.2020г. № 306-ЭС19-19734 по делу  № А55-505/2016</w:t>
      </w:r>
    </w:p>
    <w:p w14:paraId="02E92A79" w14:textId="460F23B9" w:rsidR="00365774" w:rsidRPr="00890750" w:rsidRDefault="00365774" w:rsidP="00890750">
      <w:pPr>
        <w:pStyle w:val="a8"/>
        <w:spacing w:after="0" w:line="240" w:lineRule="auto"/>
        <w:ind w:left="-567" w:firstLine="567"/>
        <w:jc w:val="both"/>
        <w:rPr>
          <w:rFonts w:ascii="Times New Roman" w:hAnsi="Times New Roman" w:cs="Times New Roman"/>
          <w:b/>
          <w:sz w:val="24"/>
          <w:szCs w:val="24"/>
        </w:rPr>
      </w:pPr>
    </w:p>
    <w:p w14:paraId="53792E4B" w14:textId="77777777" w:rsidR="00365774" w:rsidRPr="00890750" w:rsidRDefault="00365774"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Согласно позиции, изложенной в постановлении Президиума Высшего Арбитражного Суда Российской Федерации от 11.03.2014 № 14768/13, по общему правилу само по себе совершение сделки по внесению единственным учредителем имущества в уставный капитал не влечет причинения вреда имущественным интересам кредиторов учредителя. </w:t>
      </w:r>
    </w:p>
    <w:p w14:paraId="47115F10" w14:textId="77777777" w:rsidR="00365774" w:rsidRPr="00890750" w:rsidRDefault="00365774"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Тем не менее, </w:t>
      </w:r>
      <w:r w:rsidRPr="00890750">
        <w:rPr>
          <w:rFonts w:ascii="Times New Roman" w:hAnsi="Times New Roman" w:cs="Times New Roman"/>
          <w:b/>
          <w:sz w:val="24"/>
          <w:szCs w:val="24"/>
        </w:rPr>
        <w:t>о наличии такого вреда</w:t>
      </w:r>
      <w:r w:rsidRPr="00890750">
        <w:rPr>
          <w:rFonts w:ascii="Times New Roman" w:hAnsi="Times New Roman" w:cs="Times New Roman"/>
          <w:bCs/>
          <w:sz w:val="24"/>
          <w:szCs w:val="24"/>
        </w:rPr>
        <w:t xml:space="preserve"> может свидетельствовать:</w:t>
      </w:r>
    </w:p>
    <w:p w14:paraId="0D77C57A" w14:textId="77777777" w:rsidR="00365774" w:rsidRPr="00890750" w:rsidRDefault="00365774"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невозможность осуществления контроля над имуществом ввиду наличия особенностей корпоративной структуры и управления, </w:t>
      </w:r>
    </w:p>
    <w:p w14:paraId="0453209B" w14:textId="77777777" w:rsidR="00365774" w:rsidRPr="00890750" w:rsidRDefault="00365774"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-наличие у дочернего общества долгов, в результате чего стоимость доли становится меньше чистой стоимости внесенного имущества и т.п. </w:t>
      </w:r>
    </w:p>
    <w:p w14:paraId="4DDA39CA" w14:textId="041687A5" w:rsidR="00365774" w:rsidRPr="00890750" w:rsidRDefault="00365774"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-Признак вреда также может проявляться и в ситуации, когда внесение имущества в уставный капитал являлось </w:t>
      </w:r>
      <w:r w:rsidRPr="00890750">
        <w:rPr>
          <w:rFonts w:ascii="Times New Roman" w:hAnsi="Times New Roman" w:cs="Times New Roman"/>
          <w:b/>
          <w:sz w:val="24"/>
          <w:szCs w:val="24"/>
        </w:rPr>
        <w:t>составной частью цепочки притворных сделок</w:t>
      </w:r>
      <w:r w:rsidRPr="00890750">
        <w:rPr>
          <w:rFonts w:ascii="Times New Roman" w:hAnsi="Times New Roman" w:cs="Times New Roman"/>
          <w:bCs/>
          <w:sz w:val="24"/>
          <w:szCs w:val="24"/>
        </w:rPr>
        <w:t>, итогом чего становилось отчуждение дочерним обществом внесенного в капитал имущества и неполучение участником равноценного предоставления даже на уровне корпоративных прав.</w:t>
      </w:r>
    </w:p>
    <w:p w14:paraId="6E87AAB8" w14:textId="758A6E53" w:rsidR="00C72D5C" w:rsidRPr="00890750" w:rsidRDefault="00C72D5C" w:rsidP="00890750">
      <w:pPr>
        <w:spacing w:after="0" w:line="240" w:lineRule="auto"/>
        <w:ind w:left="-567" w:firstLine="567"/>
        <w:jc w:val="both"/>
        <w:rPr>
          <w:rFonts w:ascii="Times New Roman" w:hAnsi="Times New Roman" w:cs="Times New Roman"/>
          <w:b/>
          <w:sz w:val="24"/>
          <w:szCs w:val="24"/>
        </w:rPr>
      </w:pPr>
    </w:p>
    <w:p w14:paraId="5AB74F5A" w14:textId="74D30D42" w:rsidR="00885821" w:rsidRPr="00890750" w:rsidRDefault="00885821"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43" w:name="_Toc62840212"/>
      <w:r w:rsidRPr="00890750">
        <w:rPr>
          <w:rFonts w:ascii="Times New Roman" w:hAnsi="Times New Roman" w:cs="Times New Roman"/>
          <w:b/>
          <w:sz w:val="24"/>
          <w:szCs w:val="24"/>
        </w:rPr>
        <w:t xml:space="preserve">При оспаривании сделки </w:t>
      </w:r>
      <w:r w:rsidR="006F53E5" w:rsidRPr="00890750">
        <w:rPr>
          <w:rFonts w:ascii="Times New Roman" w:hAnsi="Times New Roman" w:cs="Times New Roman"/>
          <w:b/>
          <w:sz w:val="24"/>
          <w:szCs w:val="24"/>
        </w:rPr>
        <w:t>по передаче в качестве отступного в счет задолженности по договору займа</w:t>
      </w:r>
      <w:r w:rsidR="003B329B" w:rsidRPr="00890750">
        <w:rPr>
          <w:rFonts w:ascii="Times New Roman" w:hAnsi="Times New Roman" w:cs="Times New Roman"/>
          <w:b/>
          <w:sz w:val="24"/>
          <w:szCs w:val="24"/>
        </w:rPr>
        <w:t xml:space="preserve"> векселей и последующей продажи этих векселей</w:t>
      </w:r>
      <w:r w:rsidR="006F53E5" w:rsidRPr="00890750">
        <w:rPr>
          <w:rFonts w:ascii="Times New Roman" w:hAnsi="Times New Roman" w:cs="Times New Roman"/>
          <w:b/>
          <w:sz w:val="24"/>
          <w:szCs w:val="24"/>
        </w:rPr>
        <w:t xml:space="preserve"> необходимо принимать в круг оспариваемых сделок всю цепочку, </w:t>
      </w:r>
      <w:r w:rsidR="003B329B" w:rsidRPr="00890750">
        <w:rPr>
          <w:rFonts w:ascii="Times New Roman" w:hAnsi="Times New Roman" w:cs="Times New Roman"/>
          <w:b/>
          <w:sz w:val="24"/>
          <w:szCs w:val="24"/>
        </w:rPr>
        <w:t>рассмотреть возможность переквалификации всей цепочки сделок с прикрываемую сделку по переводу долга.</w:t>
      </w:r>
      <w:r w:rsidR="006F53E5" w:rsidRPr="00890750">
        <w:rPr>
          <w:rFonts w:ascii="Times New Roman" w:hAnsi="Times New Roman" w:cs="Times New Roman"/>
          <w:b/>
          <w:sz w:val="24"/>
          <w:szCs w:val="24"/>
        </w:rPr>
        <w:t xml:space="preserve"> В названном деле конкурсный управляющий оспаривал только часть сделок из всей цепочк</w:t>
      </w:r>
      <w:r w:rsidR="003B329B" w:rsidRPr="00890750">
        <w:rPr>
          <w:rFonts w:ascii="Times New Roman" w:hAnsi="Times New Roman" w:cs="Times New Roman"/>
          <w:b/>
          <w:sz w:val="24"/>
          <w:szCs w:val="24"/>
        </w:rPr>
        <w:t>и</w:t>
      </w:r>
      <w:r w:rsidR="006F53E5" w:rsidRPr="00890750">
        <w:rPr>
          <w:rFonts w:ascii="Times New Roman" w:hAnsi="Times New Roman" w:cs="Times New Roman"/>
          <w:b/>
          <w:sz w:val="24"/>
          <w:szCs w:val="24"/>
        </w:rPr>
        <w:t xml:space="preserve"> по передаче отступного, но не учел, что в последующем  данные векселя были проданы акционеру должника за стоимость по номиналу, соответственно, данная часть цепочки сделок также должна была оспариваться</w:t>
      </w:r>
      <w:r w:rsidR="003B329B" w:rsidRPr="00890750">
        <w:rPr>
          <w:rFonts w:ascii="Times New Roman" w:hAnsi="Times New Roman" w:cs="Times New Roman"/>
          <w:b/>
          <w:sz w:val="24"/>
          <w:szCs w:val="24"/>
        </w:rPr>
        <w:t xml:space="preserve"> и в целом подпадает под переквалификацию всей цепочки на сделку по переводу долга с первоначального заемщика на конечного акционера</w:t>
      </w:r>
      <w:r w:rsidR="006F53E5" w:rsidRPr="00890750">
        <w:rPr>
          <w:rFonts w:ascii="Times New Roman" w:hAnsi="Times New Roman" w:cs="Times New Roman"/>
          <w:b/>
          <w:sz w:val="24"/>
          <w:szCs w:val="24"/>
        </w:rPr>
        <w:t>.</w:t>
      </w:r>
      <w:bookmarkEnd w:id="43"/>
      <w:r w:rsidRPr="00890750">
        <w:rPr>
          <w:rFonts w:ascii="Times New Roman" w:hAnsi="Times New Roman" w:cs="Times New Roman"/>
          <w:b/>
          <w:sz w:val="24"/>
          <w:szCs w:val="24"/>
        </w:rPr>
        <w:t xml:space="preserve"> </w:t>
      </w:r>
    </w:p>
    <w:p w14:paraId="1F704D7E" w14:textId="3259A328" w:rsidR="006F53E5" w:rsidRPr="00890750" w:rsidRDefault="006F53E5" w:rsidP="00890750">
      <w:pPr>
        <w:pStyle w:val="a8"/>
        <w:spacing w:after="0" w:line="240" w:lineRule="auto"/>
        <w:ind w:left="-567" w:firstLine="567"/>
        <w:jc w:val="both"/>
        <w:rPr>
          <w:rFonts w:ascii="Times New Roman" w:hAnsi="Times New Roman" w:cs="Times New Roman"/>
          <w:b/>
          <w:sz w:val="24"/>
          <w:szCs w:val="24"/>
        </w:rPr>
      </w:pPr>
    </w:p>
    <w:p w14:paraId="33D4FAD7" w14:textId="0523947B" w:rsidR="006F53E5"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42" w:history="1">
        <w:r w:rsidR="006F53E5" w:rsidRPr="00890750">
          <w:rPr>
            <w:rStyle w:val="a3"/>
            <w:rFonts w:ascii="Times New Roman" w:hAnsi="Times New Roman" w:cs="Times New Roman"/>
            <w:b/>
            <w:sz w:val="24"/>
            <w:szCs w:val="24"/>
          </w:rPr>
          <w:t>https://kad.arbitr.ru/Document/Pdf/e99bc212-98da-4a42-a0f5-c3309cba5d30/3a261227-5f4e-42a0-92f1-4ae8851d2c72/A40-27329-2018_20200319_Opredelenie.pdf?isAddStamp=True</w:t>
        </w:r>
      </w:hyperlink>
      <w:r w:rsidR="006F53E5" w:rsidRPr="00890750">
        <w:rPr>
          <w:rFonts w:ascii="Times New Roman" w:hAnsi="Times New Roman" w:cs="Times New Roman"/>
          <w:b/>
          <w:sz w:val="24"/>
          <w:szCs w:val="24"/>
        </w:rPr>
        <w:t xml:space="preserve"> </w:t>
      </w:r>
    </w:p>
    <w:p w14:paraId="4103DBE5" w14:textId="4C17B649" w:rsidR="006F53E5" w:rsidRPr="00890750" w:rsidRDefault="006F53E5" w:rsidP="00890750">
      <w:pPr>
        <w:pStyle w:val="a8"/>
        <w:spacing w:after="0" w:line="240" w:lineRule="auto"/>
        <w:ind w:left="-567" w:firstLine="567"/>
        <w:jc w:val="both"/>
        <w:rPr>
          <w:rFonts w:ascii="Times New Roman" w:hAnsi="Times New Roman" w:cs="Times New Roman"/>
          <w:b/>
          <w:sz w:val="24"/>
          <w:szCs w:val="24"/>
        </w:rPr>
      </w:pPr>
    </w:p>
    <w:p w14:paraId="44B8DD0B" w14:textId="11382C46" w:rsidR="006F53E5" w:rsidRPr="00890750" w:rsidRDefault="006F53E5"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от  19 марта 2020 года № 305-ЭС19-16046 (3) по делу № А40-27329/2018</w:t>
      </w:r>
    </w:p>
    <w:p w14:paraId="33073453" w14:textId="5FB0A139" w:rsidR="006F53E5" w:rsidRPr="00890750" w:rsidRDefault="006F53E5" w:rsidP="00890750">
      <w:pPr>
        <w:pStyle w:val="a8"/>
        <w:spacing w:after="0" w:line="240" w:lineRule="auto"/>
        <w:ind w:left="-567" w:firstLine="567"/>
        <w:jc w:val="both"/>
        <w:rPr>
          <w:rFonts w:ascii="Times New Roman" w:hAnsi="Times New Roman" w:cs="Times New Roman"/>
          <w:b/>
          <w:sz w:val="24"/>
          <w:szCs w:val="24"/>
        </w:rPr>
      </w:pPr>
    </w:p>
    <w:p w14:paraId="27BFB203" w14:textId="77777777" w:rsidR="0042794C" w:rsidRPr="00890750" w:rsidRDefault="003B329B"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то же время конкурсный управляющий оспаривал лишь часть сделок из названной цепочки. Однако если приведенные выше обстоятельства, касающиеся движения векселей, соответствовали действительности, квалификация данной сделки не могла производиться без учета всей совокупности отношений, так как отступное являлось одним из элементов реализации намерений сторон по переводу долга (определение Судебной коллегии по экономическим спорам Верховного Суда Российской Федерации от 23.03.2017 по делу № 307-ЭС16-3765 (4, 5). </w:t>
      </w:r>
    </w:p>
    <w:p w14:paraId="6FF25462" w14:textId="77777777" w:rsidR="0042794C" w:rsidRPr="00890750" w:rsidRDefault="003B329B"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lastRenderedPageBreak/>
        <w:t xml:space="preserve">В ситуации, когда отношения сторон являются сложноструктурированными, оспаривание одной из взаимосвязанных сделок (даже при наличии условий для признания ее недействительной) не может приводить к полноценному восстановлению положения, существовавшего до совершения всех сделок, в связи с чем такой способ защиты нельзя признать надлежащим. </w:t>
      </w:r>
    </w:p>
    <w:p w14:paraId="084E737A" w14:textId="77777777" w:rsidR="0042794C" w:rsidRPr="00890750" w:rsidRDefault="003B329B"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Сложившееся положение вещей, при котором была оценена только одна сделка из всей цепочки, привело к тому, что конкурсный управляющий получил возможность взыскать денежные средства дважды – как с Кузнецова А.С. по займу, так и с Бреднева В.А. по договору купли-продажи векселей, то есть получить неосновательное обогащение. </w:t>
      </w:r>
    </w:p>
    <w:p w14:paraId="1625F87A" w14:textId="44B0C844" w:rsidR="003B329B" w:rsidRPr="00890750" w:rsidRDefault="003B329B"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Правильным в таком случае является оспаривание совокупности сделок, опосредующих перевод долга. В ситуации, когда банкротящееся лицо являлось кредитором в обязательстве, оспаривание соглашения о переводе долга по специальным основаниям законодательства о несостоятельности возможно, в частности, по мотиву причинения вреда имущественным правам и интересам кредиторов такого лица (статья 61.2 Закона о банкротстве) с установлением того, ухудшилось ли положение банкрота как кредитора в обязательстве в связи со сменой личности должника. При этом Кузнецов А.С. приводил доводы о том, что платежеспособность Бреднева В.А. как основного акционера должника не уступает платежеспособности самого Кузнецова А.С., то есть что сделка не причинила должнику ущерба. Однако суды действительность сделок на основании указанного критерия не оценивали. При проверке подозрительности сделки по специальным основаниям законодательства о банкротстве наиболее существенное значение имеют такие факторы как причинение ею вреда имущественным интересам кредиторов, а также финансовое состояние должника на момент ее заключения.</w:t>
      </w:r>
    </w:p>
    <w:p w14:paraId="4CFFB457" w14:textId="0019A52D" w:rsidR="0042794C" w:rsidRPr="00890750" w:rsidRDefault="0042794C"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highlight w:val="red"/>
        </w:rPr>
        <w:t>Фактически речь идет в рассматриваемом определении о том, что в заявлении об оспаривании сделок необходимо было ссылаться на положения ст. 170 ГК РФ – указывая, что вся цепочка сделок прикрывает одну единственную сделки по переводу долга.</w:t>
      </w:r>
    </w:p>
    <w:p w14:paraId="04B59258" w14:textId="21A28746" w:rsidR="003B329B" w:rsidRPr="00890750" w:rsidRDefault="003B329B" w:rsidP="00890750">
      <w:pPr>
        <w:pStyle w:val="a8"/>
        <w:spacing w:after="0" w:line="240" w:lineRule="auto"/>
        <w:ind w:left="-567" w:firstLine="567"/>
        <w:jc w:val="both"/>
        <w:rPr>
          <w:rFonts w:ascii="Times New Roman" w:hAnsi="Times New Roman" w:cs="Times New Roman"/>
          <w:bCs/>
          <w:sz w:val="24"/>
          <w:szCs w:val="24"/>
        </w:rPr>
      </w:pPr>
    </w:p>
    <w:p w14:paraId="732C55D4" w14:textId="275B50BE" w:rsidR="00AD2307" w:rsidRPr="00890750" w:rsidRDefault="00AD2307"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44" w:name="_Toc62840213"/>
      <w:r w:rsidRPr="00890750">
        <w:rPr>
          <w:rFonts w:ascii="Times New Roman" w:hAnsi="Times New Roman" w:cs="Times New Roman"/>
          <w:b/>
          <w:sz w:val="24"/>
          <w:szCs w:val="24"/>
        </w:rPr>
        <w:t xml:space="preserve">При оспаривании привативного перевода долга по основаниям ст. 61.3. Закона о банкротстве необходимо четко устанавливать, кому именно было оказано предпочтение в рассматриваемой ситуации: лицу, долг </w:t>
      </w:r>
      <w:r w:rsidRPr="00890750">
        <w:rPr>
          <w:rFonts w:ascii="Times New Roman" w:hAnsi="Times New Roman" w:cs="Times New Roman"/>
          <w:b/>
          <w:sz w:val="24"/>
          <w:szCs w:val="24"/>
          <w:u w:val="single"/>
        </w:rPr>
        <w:t>перед</w:t>
      </w:r>
      <w:r w:rsidRPr="00890750">
        <w:rPr>
          <w:rFonts w:ascii="Times New Roman" w:hAnsi="Times New Roman" w:cs="Times New Roman"/>
          <w:b/>
          <w:sz w:val="24"/>
          <w:szCs w:val="24"/>
        </w:rPr>
        <w:t xml:space="preserve"> которым был переведен, или лицу, которое </w:t>
      </w:r>
      <w:r w:rsidRPr="00890750">
        <w:rPr>
          <w:rFonts w:ascii="Times New Roman" w:hAnsi="Times New Roman" w:cs="Times New Roman"/>
          <w:b/>
          <w:sz w:val="24"/>
          <w:szCs w:val="24"/>
          <w:u w:val="single"/>
        </w:rPr>
        <w:t>приняло на себя этот долг</w:t>
      </w:r>
      <w:r w:rsidRPr="00890750">
        <w:rPr>
          <w:rFonts w:ascii="Times New Roman" w:hAnsi="Times New Roman" w:cs="Times New Roman"/>
          <w:b/>
          <w:sz w:val="24"/>
          <w:szCs w:val="24"/>
        </w:rPr>
        <w:t>, на условиях возмездности (в счет своего долга перед искомым должником).</w:t>
      </w:r>
      <w:bookmarkEnd w:id="44"/>
    </w:p>
    <w:p w14:paraId="7535622F" w14:textId="77777777" w:rsidR="00AD2307" w:rsidRPr="00890750" w:rsidRDefault="00AD2307" w:rsidP="00890750">
      <w:pPr>
        <w:pStyle w:val="a8"/>
        <w:spacing w:after="0" w:line="240" w:lineRule="auto"/>
        <w:ind w:left="-567" w:firstLine="567"/>
        <w:jc w:val="both"/>
        <w:rPr>
          <w:rFonts w:ascii="Times New Roman" w:hAnsi="Times New Roman" w:cs="Times New Roman"/>
          <w:bCs/>
          <w:sz w:val="24"/>
          <w:szCs w:val="24"/>
        </w:rPr>
      </w:pPr>
    </w:p>
    <w:p w14:paraId="6E71A21E" w14:textId="2495E95D" w:rsidR="00AD2307" w:rsidRPr="00890750" w:rsidRDefault="00ED7372" w:rsidP="00890750">
      <w:pPr>
        <w:spacing w:after="0" w:line="240" w:lineRule="auto"/>
        <w:ind w:left="-567" w:firstLine="567"/>
        <w:jc w:val="both"/>
        <w:rPr>
          <w:rFonts w:ascii="Times New Roman" w:hAnsi="Times New Roman" w:cs="Times New Roman"/>
          <w:bCs/>
          <w:sz w:val="24"/>
          <w:szCs w:val="24"/>
        </w:rPr>
      </w:pPr>
      <w:hyperlink r:id="rId43" w:history="1">
        <w:r w:rsidR="00AD2307" w:rsidRPr="00890750">
          <w:rPr>
            <w:rStyle w:val="a3"/>
            <w:rFonts w:ascii="Times New Roman" w:hAnsi="Times New Roman" w:cs="Times New Roman"/>
            <w:bCs/>
            <w:sz w:val="24"/>
            <w:szCs w:val="24"/>
          </w:rPr>
          <w:t>https://kad.arbitr.ru/Document/Pdf/81fbec7c-de01-4c98-9e55-f17df54adb0a/a1f4c627-e88a-4d7b-87bb-b2ba497cd668/A59-6025-2016_20200323_Opredelenie.pdf?isAddStamp=True</w:t>
        </w:r>
      </w:hyperlink>
      <w:r w:rsidR="00AD2307" w:rsidRPr="00890750">
        <w:rPr>
          <w:rFonts w:ascii="Times New Roman" w:hAnsi="Times New Roman" w:cs="Times New Roman"/>
          <w:bCs/>
          <w:sz w:val="24"/>
          <w:szCs w:val="24"/>
        </w:rPr>
        <w:t xml:space="preserve"> </w:t>
      </w:r>
    </w:p>
    <w:p w14:paraId="2626536D" w14:textId="1C04AB20" w:rsidR="00AD2307" w:rsidRPr="00890750" w:rsidRDefault="00AD2307" w:rsidP="00890750">
      <w:pPr>
        <w:spacing w:after="0" w:line="240" w:lineRule="auto"/>
        <w:ind w:left="-567" w:firstLine="567"/>
        <w:jc w:val="both"/>
        <w:rPr>
          <w:rFonts w:ascii="Times New Roman" w:hAnsi="Times New Roman" w:cs="Times New Roman"/>
          <w:bCs/>
          <w:sz w:val="24"/>
          <w:szCs w:val="24"/>
        </w:rPr>
      </w:pPr>
    </w:p>
    <w:p w14:paraId="43E3E516" w14:textId="77777777" w:rsidR="00AD2307" w:rsidRPr="00890750" w:rsidRDefault="00AD230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соответствии с пунктом 1 статьи 61.3 Закона о банкротстве сделка, совершенная должником в отношении отдельного кредитора или иного лица, может быть признана арбитражным судом недействительной, если такая сделка влечет или может повлечь за собой оказание предпочтения одному из кредиторов перед другими кредиторами в отношении удовлетворения требований (сделка с предпочтением). </w:t>
      </w:r>
    </w:p>
    <w:p w14:paraId="3F934F06" w14:textId="77777777" w:rsidR="00AD2307" w:rsidRPr="00890750" w:rsidRDefault="00AD230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настоящем деле договор о переводе долга 28.09.2016 не мог быть квалифицирован как сделка, направленная на преимущественное удовлетворение компанией требований администрации и комитета (ответчиков по обособленному спору). </w:t>
      </w:r>
    </w:p>
    <w:p w14:paraId="2455127F" w14:textId="77777777" w:rsidR="00AD2307" w:rsidRPr="00890750" w:rsidRDefault="00AD230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Привативный перевод долга является одной из разновидностей перемены лица в обязательстве, при котором первоначальный должник перестает быть обязанной стороной в договоре и его место занимает третье лицо – новый должник (статья 391 Гражданского кодекса Российской Федерации). </w:t>
      </w:r>
    </w:p>
    <w:p w14:paraId="72ACD9B9" w14:textId="77777777" w:rsidR="00AD2307" w:rsidRPr="00890750" w:rsidRDefault="00AD230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По оспариваемому договору компанией (прежним должником) были переданы обществу (новому должнику) ее обязательства, возникшие из договоров, ранее заключенных компанией с комитетом и администрацией. </w:t>
      </w:r>
    </w:p>
    <w:p w14:paraId="12125AD7" w14:textId="77777777" w:rsidR="00AD2307" w:rsidRPr="00890750" w:rsidRDefault="00AD230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lastRenderedPageBreak/>
        <w:t xml:space="preserve">Впоследствии данные обязательства погашены обществом посредством перечисления администрации и комитету 13 740 711 рублей 95 копеек. Перечисление производилось обществом за счет собственных средств, а не за счет средств компании, которая не осуществляла никаких выплат в пользу администрации или комитета. </w:t>
      </w:r>
    </w:p>
    <w:p w14:paraId="0BF1439C" w14:textId="77777777" w:rsidR="00AD2307" w:rsidRPr="00890750" w:rsidRDefault="00AD230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
          <w:sz w:val="24"/>
          <w:szCs w:val="24"/>
        </w:rPr>
        <w:t>В связи с привативным переводом долга какое-либо имущество у компании не изымалось. Единственное, что выбыло из ее имущественной сферы вследствие перевода долга, – это неисполненные компанией обязательства перед администрацией и комитетом на общую сумму 13 740 711 рублей 95 копеек.</w:t>
      </w:r>
      <w:r w:rsidRPr="00890750">
        <w:rPr>
          <w:rFonts w:ascii="Times New Roman" w:hAnsi="Times New Roman" w:cs="Times New Roman"/>
          <w:bCs/>
          <w:sz w:val="24"/>
          <w:szCs w:val="24"/>
        </w:rPr>
        <w:t xml:space="preserve"> </w:t>
      </w:r>
    </w:p>
    <w:p w14:paraId="4EAB5B3C" w14:textId="77777777" w:rsidR="00AD2307" w:rsidRPr="00890750" w:rsidRDefault="00AD230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Коль скоро администрация и комитет стали кредиторами общества и получили исполнение от последнего как от нового должника, нельзя признать верным вывод судов апелляционной инстанции и округа о предпочтительном удовлетворении требований органов местного самоуправления относительно требований кредиторов компании. </w:t>
      </w:r>
    </w:p>
    <w:p w14:paraId="7A259C73" w14:textId="5AB9D144" w:rsidR="00AD2307" w:rsidRPr="00890750" w:rsidRDefault="00AD2307"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При этом оспариваемый договор о переводе долга являлся возмездным и предусматривал погашение обществом чужих обязательств (обязательств компании перед администрацией и комитетом) в счет исполнения обязательства самого общества перед компанией по оплате цены договора купли-продажи объекта незавершенного строительства. Таким образом, фактически предпочтение было оказано обществу, поскольку по условиям сделки компания и общество в соответствии со статьями 421, 407 Гражданского кодекса Российской Федерации в преддверии банкротства договорились о прекращение встречных обязательств друг друга – обязательства общества по выплате компании покупной цены за незавершенный строительством объект и обязательства компании по выплате обществу вознаграждения за принятие долга компании.</w:t>
      </w:r>
    </w:p>
    <w:p w14:paraId="259DFA17" w14:textId="38901CC6" w:rsidR="00304B2F" w:rsidRPr="00890750" w:rsidRDefault="00304B2F" w:rsidP="00890750">
      <w:pPr>
        <w:spacing w:after="0" w:line="240" w:lineRule="auto"/>
        <w:ind w:left="-567" w:firstLine="567"/>
        <w:jc w:val="both"/>
        <w:rPr>
          <w:rFonts w:ascii="Times New Roman" w:hAnsi="Times New Roman" w:cs="Times New Roman"/>
          <w:bCs/>
          <w:sz w:val="24"/>
          <w:szCs w:val="24"/>
        </w:rPr>
      </w:pPr>
    </w:p>
    <w:p w14:paraId="5C74791A" w14:textId="5B3EFA85" w:rsidR="00304B2F" w:rsidRPr="00890750" w:rsidRDefault="00304B2F"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45" w:name="_Toc62840214"/>
      <w:r w:rsidRPr="00890750">
        <w:rPr>
          <w:rFonts w:ascii="Times New Roman" w:hAnsi="Times New Roman" w:cs="Times New Roman"/>
          <w:b/>
          <w:sz w:val="24"/>
          <w:szCs w:val="24"/>
        </w:rPr>
        <w:t xml:space="preserve">Наиважнейшее разъяснение вопроса о </w:t>
      </w:r>
      <w:r w:rsidRPr="00890750">
        <w:rPr>
          <w:rFonts w:ascii="Times New Roman" w:hAnsi="Times New Roman" w:cs="Times New Roman"/>
          <w:b/>
          <w:sz w:val="24"/>
          <w:szCs w:val="24"/>
          <w:u w:val="single"/>
        </w:rPr>
        <w:t>правильном способе защиты права при оспаривании цепочки сделок</w:t>
      </w:r>
      <w:r w:rsidRPr="00890750">
        <w:rPr>
          <w:rFonts w:ascii="Times New Roman" w:hAnsi="Times New Roman" w:cs="Times New Roman"/>
          <w:b/>
          <w:sz w:val="24"/>
          <w:szCs w:val="24"/>
        </w:rPr>
        <w:t xml:space="preserve"> путем применения виндикационного иска либо реституционного иска: существенное значение для правильного рассмотрения настоящего обособленного спора имели обстоятельства, касающиеся перехода фактического контроля над имуществом, реальности передачи прав на него по последовательным сделкам. Если договорные отношения должника с первым покупателем реально были направлены на создание правовых последствий по отчуждению имущества, то предъявляется заявление  о признании всех сделок цепочки недействительными и иск о виндикации к конечному владельцу (приобретателю имущества). Если  первый приобретатель, формально выражая волю на получение права собственности на имущество должника путем подписания договора об отчуждении, не намеревается породить отраженные в этом договоре правовые последствия, вся цепочка сделок признается одной (единой) прикрывающей сделкой, </w:t>
      </w:r>
      <w:r w:rsidR="003E3823" w:rsidRPr="00890750">
        <w:rPr>
          <w:rFonts w:ascii="Times New Roman" w:hAnsi="Times New Roman" w:cs="Times New Roman"/>
          <w:b/>
          <w:sz w:val="24"/>
          <w:szCs w:val="24"/>
        </w:rPr>
        <w:t xml:space="preserve">ничтожной на основании положений п. 2 </w:t>
      </w:r>
      <w:r w:rsidRPr="00890750">
        <w:rPr>
          <w:rFonts w:ascii="Times New Roman" w:hAnsi="Times New Roman" w:cs="Times New Roman"/>
          <w:b/>
          <w:sz w:val="24"/>
          <w:szCs w:val="24"/>
        </w:rPr>
        <w:t xml:space="preserve"> ст. 170 ГК РФ, </w:t>
      </w:r>
      <w:r w:rsidR="003E3823" w:rsidRPr="00890750">
        <w:rPr>
          <w:rFonts w:ascii="Times New Roman" w:hAnsi="Times New Roman" w:cs="Times New Roman"/>
          <w:b/>
          <w:sz w:val="24"/>
          <w:szCs w:val="24"/>
        </w:rPr>
        <w:t xml:space="preserve">как притворная, </w:t>
      </w:r>
      <w:r w:rsidRPr="00890750">
        <w:rPr>
          <w:rFonts w:ascii="Times New Roman" w:hAnsi="Times New Roman" w:cs="Times New Roman"/>
          <w:b/>
          <w:sz w:val="24"/>
          <w:szCs w:val="24"/>
        </w:rPr>
        <w:t>а прикрываемая сделка</w:t>
      </w:r>
      <w:r w:rsidR="003E3823" w:rsidRPr="00890750">
        <w:rPr>
          <w:rFonts w:ascii="Times New Roman" w:hAnsi="Times New Roman" w:cs="Times New Roman"/>
          <w:b/>
          <w:sz w:val="24"/>
          <w:szCs w:val="24"/>
        </w:rPr>
        <w:t xml:space="preserve"> (то есть сделка между должником и конечным приобретателем имущества)</w:t>
      </w:r>
      <w:r w:rsidRPr="00890750">
        <w:rPr>
          <w:rFonts w:ascii="Times New Roman" w:hAnsi="Times New Roman" w:cs="Times New Roman"/>
          <w:b/>
          <w:sz w:val="24"/>
          <w:szCs w:val="24"/>
        </w:rPr>
        <w:t xml:space="preserve"> признается недействительной по тем основаниям закона о банкротстве, которые в данном случае могут быть применены (как правило, ст. 61.2. п. 2), к конечному приобретателю предъявляется реституция (применение последствий недействительности сделки)</w:t>
      </w:r>
      <w:r w:rsidR="00A06E3B" w:rsidRPr="00890750">
        <w:rPr>
          <w:rFonts w:ascii="Times New Roman" w:hAnsi="Times New Roman" w:cs="Times New Roman"/>
          <w:b/>
          <w:sz w:val="24"/>
          <w:szCs w:val="24"/>
        </w:rPr>
        <w:t>, а не виндикаци</w:t>
      </w:r>
      <w:r w:rsidR="003C6EFB" w:rsidRPr="00890750">
        <w:rPr>
          <w:rFonts w:ascii="Times New Roman" w:hAnsi="Times New Roman" w:cs="Times New Roman"/>
          <w:b/>
          <w:sz w:val="24"/>
          <w:szCs w:val="24"/>
        </w:rPr>
        <w:t>я</w:t>
      </w:r>
      <w:r w:rsidR="00A06E3B" w:rsidRPr="00890750">
        <w:rPr>
          <w:rFonts w:ascii="Times New Roman" w:hAnsi="Times New Roman" w:cs="Times New Roman"/>
          <w:b/>
          <w:sz w:val="24"/>
          <w:szCs w:val="24"/>
        </w:rPr>
        <w:t>!</w:t>
      </w:r>
      <w:bookmarkEnd w:id="45"/>
    </w:p>
    <w:p w14:paraId="4A88A197" w14:textId="53F42334" w:rsidR="00304B2F" w:rsidRPr="00890750" w:rsidRDefault="00304B2F" w:rsidP="00890750">
      <w:pPr>
        <w:spacing w:after="0" w:line="240" w:lineRule="auto"/>
        <w:ind w:left="-567" w:firstLine="567"/>
        <w:jc w:val="both"/>
        <w:rPr>
          <w:rFonts w:ascii="Times New Roman" w:hAnsi="Times New Roman" w:cs="Times New Roman"/>
          <w:bCs/>
          <w:sz w:val="24"/>
          <w:szCs w:val="24"/>
        </w:rPr>
      </w:pPr>
    </w:p>
    <w:p w14:paraId="57F7579C" w14:textId="4A392CA7" w:rsidR="00304B2F" w:rsidRPr="00890750" w:rsidRDefault="00ED7372" w:rsidP="00890750">
      <w:pPr>
        <w:spacing w:after="0" w:line="240" w:lineRule="auto"/>
        <w:ind w:left="-567" w:firstLine="567"/>
        <w:jc w:val="both"/>
        <w:rPr>
          <w:rFonts w:ascii="Times New Roman" w:hAnsi="Times New Roman" w:cs="Times New Roman"/>
          <w:bCs/>
          <w:sz w:val="24"/>
          <w:szCs w:val="24"/>
        </w:rPr>
      </w:pPr>
      <w:hyperlink r:id="rId44" w:history="1">
        <w:r w:rsidR="00304B2F" w:rsidRPr="00890750">
          <w:rPr>
            <w:rStyle w:val="a3"/>
            <w:rFonts w:ascii="Times New Roman" w:hAnsi="Times New Roman" w:cs="Times New Roman"/>
            <w:bCs/>
            <w:sz w:val="24"/>
            <w:szCs w:val="24"/>
          </w:rPr>
          <w:t>https://kad.arbitr.ru/Document/Pdf/b5ed2ad7-2304-4e59-b205-53e7d7284e47/11089bc1-416a-4c13-b522-472db2f2ae4e/A11-7472-2015_20200619_Opredelenie.pdf?isAddStamp=True</w:t>
        </w:r>
      </w:hyperlink>
      <w:r w:rsidR="00304B2F" w:rsidRPr="00890750">
        <w:rPr>
          <w:rFonts w:ascii="Times New Roman" w:hAnsi="Times New Roman" w:cs="Times New Roman"/>
          <w:bCs/>
          <w:sz w:val="24"/>
          <w:szCs w:val="24"/>
        </w:rPr>
        <w:t xml:space="preserve"> </w:t>
      </w:r>
    </w:p>
    <w:p w14:paraId="0E72DF95" w14:textId="67F81398" w:rsidR="00304B2F" w:rsidRPr="00890750" w:rsidRDefault="00304B2F" w:rsidP="00890750">
      <w:pPr>
        <w:spacing w:after="0" w:line="240" w:lineRule="auto"/>
        <w:ind w:left="-567" w:firstLine="567"/>
        <w:jc w:val="both"/>
        <w:rPr>
          <w:rFonts w:ascii="Times New Roman" w:hAnsi="Times New Roman" w:cs="Times New Roman"/>
          <w:bCs/>
          <w:sz w:val="24"/>
          <w:szCs w:val="24"/>
        </w:rPr>
      </w:pPr>
    </w:p>
    <w:p w14:paraId="33149E76" w14:textId="4F3B00A6" w:rsidR="00304B2F" w:rsidRPr="00890750" w:rsidRDefault="00304B2F"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определение СКЭС ВС РФ от 19.06.2020г. № </w:t>
      </w:r>
      <w:r w:rsidRPr="00890750">
        <w:rPr>
          <w:rFonts w:ascii="Times New Roman" w:hAnsi="Times New Roman" w:cs="Times New Roman"/>
          <w:sz w:val="24"/>
          <w:szCs w:val="24"/>
        </w:rPr>
        <w:t>301-ЭС17-19678 по делу № А11-7472/2015</w:t>
      </w:r>
    </w:p>
    <w:p w14:paraId="6C28E1B6" w14:textId="77777777" w:rsidR="00304B2F" w:rsidRPr="00890750" w:rsidRDefault="00304B2F" w:rsidP="00890750">
      <w:pPr>
        <w:spacing w:after="0" w:line="240" w:lineRule="auto"/>
        <w:ind w:left="-567" w:firstLine="567"/>
        <w:jc w:val="both"/>
        <w:rPr>
          <w:rFonts w:ascii="Times New Roman" w:hAnsi="Times New Roman" w:cs="Times New Roman"/>
          <w:bCs/>
          <w:sz w:val="24"/>
          <w:szCs w:val="24"/>
        </w:rPr>
      </w:pPr>
    </w:p>
    <w:p w14:paraId="0EE1F66C" w14:textId="77777777" w:rsidR="00304B2F" w:rsidRPr="00890750" w:rsidRDefault="00304B2F"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При отчуждении имущества должника в преддверии его банкротства и последующем оформлении передачи права собственности на данное имущество от первого приобретателя к иным лицам по цепочке сделок следует различать две ситуации. </w:t>
      </w:r>
    </w:p>
    <w:p w14:paraId="4AA792E0" w14:textId="77777777" w:rsidR="00304B2F" w:rsidRPr="00890750" w:rsidRDefault="00304B2F"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
          <w:sz w:val="24"/>
          <w:szCs w:val="24"/>
        </w:rPr>
        <w:t>Во-первых, возможна ситуация, когда волеизъявление первого приобретателя отчужденного должником</w:t>
      </w:r>
      <w:r w:rsidRPr="00890750">
        <w:rPr>
          <w:rFonts w:ascii="Times New Roman" w:hAnsi="Times New Roman" w:cs="Times New Roman"/>
          <w:bCs/>
          <w:sz w:val="24"/>
          <w:szCs w:val="24"/>
        </w:rPr>
        <w:t xml:space="preserve"> имущества соответствует его воле: этот приобретатель вступил в реальные договорные отношения с должником и действительно желал создать правовые </w:t>
      </w:r>
      <w:r w:rsidRPr="00890750">
        <w:rPr>
          <w:rFonts w:ascii="Times New Roman" w:hAnsi="Times New Roman" w:cs="Times New Roman"/>
          <w:bCs/>
          <w:sz w:val="24"/>
          <w:szCs w:val="24"/>
        </w:rPr>
        <w:lastRenderedPageBreak/>
        <w:t xml:space="preserve">последствия в виде перехода к нему права собственности. В таком случае при отчуждении им спорного имущества на основании последующих (второй, третьей, четвертой и т.д.) сделок права должника (его кредиторов) подлежат защите путем предъявления заявления об оспаривании первой сделки по правилам статьи 61.8 Закона о банкротстве к первому приобретателю и виндикационного иска по правилам статей 301 и 302 Гражданского кодекса Российской Федерации (далее – Гражданский кодекс) к последнему приобретателю, а не с использованием правового механизма, установленного статьей 167 Гражданского кодекса (постановление Конституционного Суда Российской Федерации от 21.04.2003 № 6-П). </w:t>
      </w:r>
    </w:p>
    <w:p w14:paraId="20A596DD" w14:textId="33C2B09B" w:rsidR="00304B2F" w:rsidRPr="00890750" w:rsidRDefault="00304B2F"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Вопрос о подсудности виндикационного иска в этом случае подлежит разрешению с учетом разъяснений, данных в пункте 16 постановления Пленума Высшего Арбитражного Суда Российской Федерации от 23.12.2010 № 63 «О некоторых вопросах, связанных с применением главы III.1 Федерального закона «О несостоятельности (банкротстве)» – требование о виндикации при  подсудности виндикационного иска тому же суду, который рассматривает дело о банкротстве, может быть разрешено в деле о банкротстве, в иных случаях – вне рамок дела о банкротстве с соблюдением общих правил о подсудности. </w:t>
      </w:r>
    </w:p>
    <w:p w14:paraId="2C44516A" w14:textId="77777777" w:rsidR="00304B2F" w:rsidRPr="00890750" w:rsidRDefault="00304B2F"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
          <w:sz w:val="24"/>
          <w:szCs w:val="24"/>
        </w:rPr>
        <w:t>Во-вторых, возможна ситуация, когда первый приобретатель, формально выражая волю</w:t>
      </w:r>
      <w:r w:rsidRPr="00890750">
        <w:rPr>
          <w:rFonts w:ascii="Times New Roman" w:hAnsi="Times New Roman" w:cs="Times New Roman"/>
          <w:bCs/>
          <w:sz w:val="24"/>
          <w:szCs w:val="24"/>
        </w:rPr>
        <w:t xml:space="preserve"> на получение права собственности на имущество должника путем подписания договора об отчуждении, не намеревается породить отраженные в этом договоре правовые последствия. Например, личность первого, а зачастую, и последующих приобретателей может использоваться в качестве инструмента для вывода активов (сокрытия принадлежащего должнику имущества от обращения на него взыскания по требованиям кредиторов), создания лишь видимости широкого вовлечения имущества должника в гражданский оборот, иллюзии последовательно перехода права собственности на него от одного собственника другому (оформляются притворные сделки), а в действительности совершается одна единственная (прикрываемая) сделка – сделка по передаче права собственности на имущество от должника к бенефициару указанной сделки по выводу активов (далее – бенефициар): лицу, числящемуся конечным приобретателем, либо вообще не названному в формально составленных договорах. Имущество после отчуждения его должником все время находится под контролем этого бенефициара, он принимает решения относительно данного имущества. Согласно пункту 2 статьи 170 Гражданского кодекса притворная сделка, то есть сделка, которая совершена с целью прикрыть другую сделку, в том числе сделку на иных условиях, ничтожна. К сделке, которую стороны действительно имели в виду, с учетом существа и содержания сделки применяются относящиеся к ней правила. </w:t>
      </w:r>
    </w:p>
    <w:p w14:paraId="7C1FC32A" w14:textId="77777777" w:rsidR="003E3823" w:rsidRPr="00890750" w:rsidRDefault="00304B2F"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Это означает, что правопорядок признает совершенной лишь прикрываемую сделку – ту сделку, которая действительно имелась ввиду. Именно она подлежит оценке в соответствии с применимыми к ней правилами. В частности, прикрываемая сделка может быть признана судом недействительной по основаниям, установленным Гражданским кодексом или специальными законами. Как разъяснено в абзаце третьем пункта 86, абзаце первом пункта 87, абзаце первом пункта 88 постановления Пленума Верховного Суда Российской Федерации от 23.06.2015 № 25 «О применении судами некоторых положений раздела I части первой Гражданского кодекса Российской Федерации», притворная сделка может прикрывать сделку с иным субъектным составом; для прикрытия сделки может быть совершено несколько сделок; само по себе осуществление государственной регистрации перехода права собственности на недвижимое имущество к промежуточным покупателям не препятствует квалификации данных сделок как ничтожных на основании пункта 2 статьи 170 Гражданского кодекса. При этом наличие доверительных отношений между формальными участниками притворных сделок позволяет отсрочить юридическое закрепление прав на имущество в государственном реестре, объясняет разрыв  во времени между притворными сделками и поэтому само по себе не может рассматриваться как обстоятельство, исключающее ничтожность сделок. </w:t>
      </w:r>
    </w:p>
    <w:p w14:paraId="146A73F2" w14:textId="7F3A56C5" w:rsidR="00304B2F" w:rsidRPr="00890750" w:rsidRDefault="00304B2F"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
          <w:sz w:val="24"/>
          <w:szCs w:val="24"/>
        </w:rPr>
        <w:t>Таким образом, цепочкой последовательных сделок купли-продажи с разным субъектным составом может прикрываться одна сделка, направленная на прямое отчуждение должником своего имущества в пользу бенефициара.</w:t>
      </w:r>
      <w:r w:rsidRPr="00890750">
        <w:rPr>
          <w:rFonts w:ascii="Times New Roman" w:hAnsi="Times New Roman" w:cs="Times New Roman"/>
          <w:bCs/>
          <w:sz w:val="24"/>
          <w:szCs w:val="24"/>
        </w:rPr>
        <w:t xml:space="preserve"> Такая прикрываемая </w:t>
      </w:r>
      <w:r w:rsidRPr="00890750">
        <w:rPr>
          <w:rFonts w:ascii="Times New Roman" w:hAnsi="Times New Roman" w:cs="Times New Roman"/>
          <w:bCs/>
          <w:sz w:val="24"/>
          <w:szCs w:val="24"/>
        </w:rPr>
        <w:lastRenderedPageBreak/>
        <w:t xml:space="preserve">сделка может быть признана недействительной как подозрительная на основании статьи 61.2 Закона о банкротстве. Поскольку бенефициар является стороной прикрываемой (единственно реально совершенной) сделки, по которой имущество выбывает из владения должника, право кредиторов требовать возврата имущества в конкурсную массу подлежат защите с использованием правового механизма, установленного статьей 167 Гражданского кодекса, а не путем удовлетворения виндикационного иска. </w:t>
      </w:r>
    </w:p>
    <w:p w14:paraId="20A54FAC" w14:textId="0B99554F" w:rsidR="00304B2F" w:rsidRPr="00890750" w:rsidRDefault="00304B2F"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Споры о признании недействительными сделок, совершенных несостоятельными должниками в преддверии банкротства, и о применении последствий их недействительности отнесены к компетенции арбитражных судов, рассматривающих дела о банкротстве (пункт 1 статьи 61.8 Закона о банкротстве). Следовательно, существенное значение для правильного рассмотрения настоящего обособленного спора имели обстоятельства, касающиеся перехода фактического контроля над имуществом, реальности передачи прав на него по последовательным сделкам.</w:t>
      </w:r>
    </w:p>
    <w:p w14:paraId="460B6F1E" w14:textId="13BCE120" w:rsidR="00C1715C" w:rsidRPr="00890750" w:rsidRDefault="00C1715C"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bookmarkStart w:id="46" w:name="_Toc536309412"/>
    </w:p>
    <w:p w14:paraId="68177B78" w14:textId="77777777" w:rsidR="00975018" w:rsidRPr="00890750" w:rsidRDefault="00885EDD" w:rsidP="00890750">
      <w:pPr>
        <w:pStyle w:val="a8"/>
        <w:numPr>
          <w:ilvl w:val="1"/>
          <w:numId w:val="1"/>
        </w:numPr>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bookmarkStart w:id="47" w:name="_Toc62840215"/>
      <w:r w:rsidRPr="00890750">
        <w:rPr>
          <w:rFonts w:ascii="Times New Roman" w:eastAsia="Times New Roman" w:hAnsi="Times New Roman" w:cs="Times New Roman"/>
          <w:b/>
          <w:bCs/>
          <w:color w:val="1C1E21"/>
          <w:sz w:val="24"/>
          <w:szCs w:val="24"/>
          <w:lang w:eastAsia="ru-RU"/>
        </w:rPr>
        <w:t>Аналогичное дело – о признании цепочки сделок недействительными притворными  как единой прикрываемой сделки: «правопорядок признает совершенной лишь прикрываемую сделку – ту сделку, которая действительно имелась в виду. Именно она подлежит оценке в соответствии с применимыми к ней правилами (определение Судебной коллегии по экономическим спорам Верховного Суда Российской Федерации от 19.06.2020 № 301-ЭС17-19678)».  В данном определении необходимо обратить внимание насколько грамотно и точно формулируются исковые требования конкурсного управляющего. При этом в рамках данного дела на одном из этапов движения имущества было решение суда общей юрисдикции, которым фактически признана его принадлежность физическому лицу. ВС РФ указал, что данное решение не мешает квалификации всей совокупности правоотношений как единой сделки!</w:t>
      </w:r>
      <w:r w:rsidR="00975018" w:rsidRPr="00890750">
        <w:rPr>
          <w:rFonts w:ascii="Times New Roman" w:eastAsia="Times New Roman" w:hAnsi="Times New Roman" w:cs="Times New Roman"/>
          <w:b/>
          <w:bCs/>
          <w:color w:val="1C1E21"/>
          <w:sz w:val="24"/>
          <w:szCs w:val="24"/>
          <w:lang w:eastAsia="ru-RU"/>
        </w:rPr>
        <w:t xml:space="preserve"> ВС признал, что Интерес истца в квалификации внешне совершенных сделок как притворных и в обнаружении действительно заключенной сделки может состоять не только в том, чтобы оспорить прикрываемую сделку, но и в том, чтобы исключить для себя те правовые последствия, которые формально порождают сделки прикрывающие.</w:t>
      </w:r>
      <w:bookmarkEnd w:id="47"/>
      <w:r w:rsidR="00975018" w:rsidRPr="00890750">
        <w:rPr>
          <w:rFonts w:ascii="Times New Roman" w:eastAsia="Times New Roman" w:hAnsi="Times New Roman" w:cs="Times New Roman"/>
          <w:b/>
          <w:bCs/>
          <w:color w:val="1C1E21"/>
          <w:sz w:val="24"/>
          <w:szCs w:val="24"/>
          <w:lang w:eastAsia="ru-RU"/>
        </w:rPr>
        <w:t xml:space="preserve"> </w:t>
      </w:r>
    </w:p>
    <w:p w14:paraId="36E7455D" w14:textId="67E88CE6"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3BF564E2" w14:textId="77777777" w:rsidR="00B02A06" w:rsidRPr="00890750" w:rsidRDefault="00B02A06" w:rsidP="00890750">
      <w:pPr>
        <w:pStyle w:val="a8"/>
        <w:ind w:left="-567" w:firstLine="567"/>
        <w:jc w:val="both"/>
        <w:rPr>
          <w:rFonts w:ascii="Times New Roman" w:eastAsia="Times New Roman" w:hAnsi="Times New Roman" w:cs="Times New Roman"/>
          <w:b/>
          <w:bCs/>
          <w:color w:val="1C1E21"/>
          <w:sz w:val="24"/>
          <w:szCs w:val="24"/>
          <w:lang w:eastAsia="ru-RU"/>
        </w:rPr>
      </w:pPr>
      <w:r w:rsidRPr="00890750">
        <w:rPr>
          <w:rFonts w:ascii="Times New Roman" w:eastAsia="Times New Roman" w:hAnsi="Times New Roman" w:cs="Times New Roman"/>
          <w:b/>
          <w:bCs/>
          <w:color w:val="1C1E21"/>
          <w:sz w:val="24"/>
          <w:szCs w:val="24"/>
          <w:lang w:eastAsia="ru-RU"/>
        </w:rPr>
        <w:t>• Интерес истца в квалификации внешне совершенных сделок как притворных и в обнаружении действительно заключенной сделки может состоять не только в том, чтобы оспорить прикрываемую сделку, но и в том, чтобы исключить для себя те правовые последствия, которые формально порождают сделки прикрывающие.</w:t>
      </w:r>
    </w:p>
    <w:p w14:paraId="502C026D" w14:textId="77777777" w:rsidR="00B02A06" w:rsidRPr="00890750" w:rsidRDefault="00B02A06" w:rsidP="00890750">
      <w:pPr>
        <w:pStyle w:val="a8"/>
        <w:ind w:left="-567" w:firstLine="567"/>
        <w:jc w:val="both"/>
        <w:rPr>
          <w:rFonts w:ascii="Times New Roman" w:eastAsia="Times New Roman" w:hAnsi="Times New Roman" w:cs="Times New Roman"/>
          <w:b/>
          <w:bCs/>
          <w:color w:val="1C1E21"/>
          <w:sz w:val="24"/>
          <w:szCs w:val="24"/>
          <w:lang w:eastAsia="ru-RU"/>
        </w:rPr>
      </w:pPr>
      <w:r w:rsidRPr="00890750">
        <w:rPr>
          <w:rFonts w:ascii="Times New Roman" w:eastAsia="Times New Roman" w:hAnsi="Times New Roman" w:cs="Times New Roman"/>
          <w:b/>
          <w:bCs/>
          <w:color w:val="1C1E21"/>
          <w:sz w:val="24"/>
          <w:szCs w:val="24"/>
          <w:lang w:eastAsia="ru-RU"/>
        </w:rPr>
        <w:t>• Наличие решения о признании одной сделки из цепочки взаимосвязанных сделок недействительной не препятствует рассмотрению по существу требования о квалификации всей цепочки как притворной и выявлению действительно совершенной (прикрываемой) сделки.</w:t>
      </w:r>
    </w:p>
    <w:p w14:paraId="1A256810" w14:textId="2815EA82"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6BD235A5" w14:textId="0493FE5F" w:rsidR="00885EDD" w:rsidRPr="00890750" w:rsidRDefault="00ED7372"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hyperlink r:id="rId45" w:history="1">
        <w:r w:rsidR="00885EDD" w:rsidRPr="00890750">
          <w:rPr>
            <w:rStyle w:val="a3"/>
            <w:rFonts w:ascii="Times New Roman" w:eastAsia="Times New Roman" w:hAnsi="Times New Roman" w:cs="Times New Roman"/>
            <w:b/>
            <w:bCs/>
            <w:sz w:val="24"/>
            <w:szCs w:val="24"/>
            <w:lang w:eastAsia="ru-RU"/>
          </w:rPr>
          <w:t>https://kad.arbitr.ru/Document/Pdf/9b5d32f9-4614-4365-84c1-803109128e44/b72ab6b5-aa2d-40c4-9a80-175630ccd1ce/A56-94386-2018_20200702_Opredelenie.pdf?isAddStamp=True</w:t>
        </w:r>
      </w:hyperlink>
      <w:r w:rsidR="00885EDD" w:rsidRPr="00890750">
        <w:rPr>
          <w:rFonts w:ascii="Times New Roman" w:eastAsia="Times New Roman" w:hAnsi="Times New Roman" w:cs="Times New Roman"/>
          <w:b/>
          <w:bCs/>
          <w:color w:val="1C1E21"/>
          <w:sz w:val="24"/>
          <w:szCs w:val="24"/>
          <w:lang w:eastAsia="ru-RU"/>
        </w:rPr>
        <w:t xml:space="preserve"> </w:t>
      </w:r>
    </w:p>
    <w:p w14:paraId="3C9245F3" w14:textId="52924109"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4FD5D43B" w14:textId="498A2EA6" w:rsidR="00885EDD" w:rsidRPr="00890750" w:rsidRDefault="00885EDD" w:rsidP="00890750">
      <w:pPr>
        <w:pStyle w:val="a8"/>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eastAsia="Times New Roman" w:hAnsi="Times New Roman" w:cs="Times New Roman"/>
          <w:color w:val="1C1E21"/>
          <w:sz w:val="24"/>
          <w:szCs w:val="24"/>
          <w:lang w:eastAsia="ru-RU"/>
        </w:rPr>
        <w:t xml:space="preserve">определение СКЭС ВС РФ </w:t>
      </w:r>
      <w:r w:rsidRPr="00890750">
        <w:rPr>
          <w:rFonts w:ascii="Times New Roman" w:hAnsi="Times New Roman" w:cs="Times New Roman"/>
          <w:sz w:val="24"/>
          <w:szCs w:val="24"/>
        </w:rPr>
        <w:t>от 2 июля 2020 года № 307-ЭС19-18598 (3) по делу № А56-94386/2018</w:t>
      </w:r>
    </w:p>
    <w:p w14:paraId="552C64C1" w14:textId="232220C6" w:rsidR="00885EDD" w:rsidRPr="00890750" w:rsidRDefault="00885EDD" w:rsidP="00890750">
      <w:pPr>
        <w:pStyle w:val="a8"/>
        <w:shd w:val="clear" w:color="auto" w:fill="FFFFFF"/>
        <w:spacing w:after="0" w:line="240" w:lineRule="auto"/>
        <w:ind w:left="-567" w:firstLine="567"/>
        <w:jc w:val="both"/>
        <w:rPr>
          <w:rFonts w:ascii="Times New Roman" w:hAnsi="Times New Roman" w:cs="Times New Roman"/>
          <w:sz w:val="24"/>
          <w:szCs w:val="24"/>
        </w:rPr>
      </w:pPr>
    </w:p>
    <w:p w14:paraId="22FC86A5" w14:textId="77777777"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в рамках дела о банкротстве банка его конкурсный управляющий в лице агентства обратился в суд с заявлением: </w:t>
      </w:r>
    </w:p>
    <w:p w14:paraId="6C8E8A8F" w14:textId="77777777"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1) о признании недействительными: - договоров купли-продажи от 10.09.2014 и 08.10.2014, заключенных между обществом с ограниченной ответственностью «Росинвест» и Митрушиным В.И.; - договоров дарения нежилых помещений и доли в праве собственности на земельный участок в целях увеличения чистых активов от 26.09.2014, 27.10.2014, 27.11.2014, </w:t>
      </w:r>
      <w:r w:rsidRPr="00890750">
        <w:rPr>
          <w:rFonts w:ascii="Times New Roman" w:eastAsia="Times New Roman" w:hAnsi="Times New Roman" w:cs="Times New Roman"/>
          <w:color w:val="1C1E21"/>
          <w:sz w:val="24"/>
          <w:szCs w:val="24"/>
          <w:lang w:eastAsia="ru-RU"/>
        </w:rPr>
        <w:lastRenderedPageBreak/>
        <w:t xml:space="preserve">заключенных между Митрушиным В.И. и банком; - договоров аренды недвижимого имущества, заключенных в период с ноября 2014 года по июль 2015 года между банком как арендодателем и обществами «Росинвест» и «Тандем» как арендаторами; </w:t>
      </w:r>
    </w:p>
    <w:p w14:paraId="589AB9B1" w14:textId="77777777"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2) применении к возникшим правоотношениям правил договора купли-продажи и признании банка покупателем, а общество «Росинвест» продавцом объектов недвижимости (нежилых помещений и долей в праве собственности на земельный участок – БЦ «БалтисПлаза»), расположенных по адресу: г. Санкт-Петербург, Средний пр. В.О., д. 88, лит. А (далее – бизнес-центр); </w:t>
      </w:r>
    </w:p>
    <w:p w14:paraId="28258469" w14:textId="77777777"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3) истребовании бизнес-центра из чужого незаконного владения частной акционерной компании с ограниченной ответственностью «ДММ Инвестментс Лимитед» (DMM Investments Ltd.; далее – компания); </w:t>
      </w:r>
    </w:p>
    <w:p w14:paraId="6F500B8B" w14:textId="38BDB9BF"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4) признании права собственности банка на бизнес-центр.</w:t>
      </w:r>
    </w:p>
    <w:p w14:paraId="618BA1F0" w14:textId="44D04DF4"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p>
    <w:p w14:paraId="0FC5E8A2" w14:textId="77777777" w:rsidR="00975018"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bookmarkStart w:id="48" w:name="_Hlk61959082"/>
      <w:r w:rsidRPr="00890750">
        <w:rPr>
          <w:rFonts w:ascii="Times New Roman" w:eastAsia="Times New Roman" w:hAnsi="Times New Roman" w:cs="Times New Roman"/>
          <w:color w:val="1C1E21"/>
          <w:sz w:val="24"/>
          <w:szCs w:val="24"/>
          <w:lang w:eastAsia="ru-RU"/>
        </w:rPr>
        <w:t xml:space="preserve">Интерес истца в квалификации внешне совершенных сделок как притворных и в обнаружении действительно заключенной сделки может состоять не только в том, чтобы оспорить прикрываемую сделку, но и в том, чтобы исключить для себя те правовые последствия, которые формально порождают сделки прикрывающие. </w:t>
      </w:r>
    </w:p>
    <w:bookmarkEnd w:id="48"/>
    <w:p w14:paraId="064B5459" w14:textId="1595ADA8"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Суть правовой позиции, которую занимало агентство при рассмотрении спора, состояла в том, что сделки по отчуждению имущества от общества «Росинвест» в пользу Митрушина В.И. и далее в пользу банка являлись взаимосвязанными, а принадлежность имущества Митрушину В.И. носила транзитный характер.  По мнению конкурсного управляющего, стороны оформили свои отношения подобным образом по следующим причинам. Оказание банку безвозмездной помощи способствовало пополнению величины собственных активов банка в целях улучшения норматива достаточности собственных средств Н1.0, что, в свою очередь, позволило ему отразить в отчетности перед регулирующим органом улучшение финансового положения, тем самым было продлено функционирование банка и продолжено в том числе привлечение вкладов населения. При этом передача имущества не от общества «Росинвест», а от Митрушина В.И., который являлся акционером, позволяла: - получить налоговую преференцию в виде освобождения от уплаты налога на прибыль; - а также давала возможность при возникновении необходимости (применения в отношении банка мер по предупреждению банкротства, отзыва лицензии и т.д.) пересмотреть свое управленческое решение по внесению имущества в капитал банка посредством предъявления аффилированной с ним супруги иска об отчуждении общего имущества без согласия (что и было сделано). Агентство настаивало на том, что банк получил имущество не безвозмездно, поскольку общество «Росинвест» было освобождено банком от ряда финансовых обязательств (банк уступил обществу требование к аффилированному с ним ЗАО «УК «Стройгазинвест» на сумму 400 млн. руб. по заниженной стоимости – за 25 млн. руб.). Тем самым конкурсный управляющий полагал, что цепочка спорных сделок прикрывала прямую продажу актива от общества «Росинвест» в пользу банка. Подобная квалификация отношений позволяет констатировать, что сделки по дарению имущества Митрушиным В.И. банку в действительности никогда не было, что лишает супругу формальной предпосылки для оспаривания этой сделки и позволяет пересмотреть по новым обстоятельствам соответствующий судебный акт суда общей юрисдикции. Вместе с тем суды сосредоточили свою аргументацию исключительно на существовании решения суда общей юрисдикции, на основании которого сделка была оспорена, а имущество – возвращено супругам. Однако вопреки выводам судов наличие решения о признании одной сделки из цепочки взаимосвязанных сделок недействительной не препятствует рассмотрению по существу требования о квалификации всей цепочки как притворной и выявлению действительно совершенной (прикрываемой) сделки.</w:t>
      </w:r>
    </w:p>
    <w:p w14:paraId="7444FAFC" w14:textId="77777777" w:rsidR="00885EDD" w:rsidRPr="00890750" w:rsidRDefault="00885EDD"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0BAC69C7" w14:textId="5A1A21DE" w:rsidR="007A00F9" w:rsidRPr="00890750" w:rsidRDefault="007A00F9" w:rsidP="00890750">
      <w:pPr>
        <w:pStyle w:val="a8"/>
        <w:numPr>
          <w:ilvl w:val="1"/>
          <w:numId w:val="1"/>
        </w:numPr>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bookmarkStart w:id="49" w:name="_Toc62840216"/>
      <w:r w:rsidRPr="00890750">
        <w:rPr>
          <w:rFonts w:ascii="Times New Roman" w:eastAsia="Times New Roman" w:hAnsi="Times New Roman" w:cs="Times New Roman"/>
          <w:b/>
          <w:bCs/>
          <w:color w:val="1C1E21"/>
          <w:sz w:val="24"/>
          <w:szCs w:val="24"/>
          <w:lang w:eastAsia="ru-RU"/>
        </w:rPr>
        <w:t xml:space="preserve">Аналогичное дело – суды нижестоящих инстанций ошибочно посчитали, что при наличии цепочки сделок по выводу имущества из собственности должника на его конечного бенефициара (физическое лицо) следует признать цепочку сделок </w:t>
      </w:r>
      <w:r w:rsidRPr="00890750">
        <w:rPr>
          <w:rFonts w:ascii="Times New Roman" w:eastAsia="Times New Roman" w:hAnsi="Times New Roman" w:cs="Times New Roman"/>
          <w:b/>
          <w:bCs/>
          <w:color w:val="1C1E21"/>
          <w:sz w:val="24"/>
          <w:szCs w:val="24"/>
          <w:lang w:eastAsia="ru-RU"/>
        </w:rPr>
        <w:lastRenderedPageBreak/>
        <w:t>недействительной, а в части истребования имущества у бенефициара производство прекратить (по неподсудности), однако в данном случае цепочку сделок следовало признавать единой сделкой , прикрывающей сделку по выводу имущества на бенефициара.</w:t>
      </w:r>
      <w:bookmarkEnd w:id="49"/>
      <w:r w:rsidRPr="00890750">
        <w:rPr>
          <w:rFonts w:ascii="Times New Roman" w:eastAsia="Times New Roman" w:hAnsi="Times New Roman" w:cs="Times New Roman"/>
          <w:b/>
          <w:bCs/>
          <w:color w:val="1C1E21"/>
          <w:sz w:val="24"/>
          <w:szCs w:val="24"/>
          <w:lang w:eastAsia="ru-RU"/>
        </w:rPr>
        <w:t xml:space="preserve"> </w:t>
      </w:r>
    </w:p>
    <w:p w14:paraId="37922E4C" w14:textId="60B6AE38" w:rsidR="007A00F9" w:rsidRPr="00890750" w:rsidRDefault="007A00F9" w:rsidP="00890750">
      <w:pPr>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p>
    <w:p w14:paraId="5B468D5B" w14:textId="7F0D2AF0" w:rsidR="007A00F9" w:rsidRPr="00890750" w:rsidRDefault="00ED7372" w:rsidP="00890750">
      <w:pPr>
        <w:ind w:left="-567" w:firstLine="567"/>
        <w:jc w:val="both"/>
        <w:rPr>
          <w:rFonts w:ascii="Times New Roman" w:eastAsia="Times New Roman" w:hAnsi="Times New Roman" w:cs="Times New Roman"/>
          <w:b/>
          <w:bCs/>
          <w:color w:val="1C1E21"/>
          <w:sz w:val="24"/>
          <w:szCs w:val="24"/>
          <w:lang w:eastAsia="ru-RU"/>
        </w:rPr>
      </w:pPr>
      <w:hyperlink r:id="rId46" w:history="1">
        <w:r w:rsidR="007A00F9" w:rsidRPr="00890750">
          <w:rPr>
            <w:rStyle w:val="a3"/>
            <w:rFonts w:ascii="Times New Roman" w:eastAsia="Times New Roman" w:hAnsi="Times New Roman" w:cs="Times New Roman"/>
            <w:b/>
            <w:bCs/>
            <w:sz w:val="24"/>
            <w:szCs w:val="24"/>
            <w:lang w:eastAsia="ru-RU"/>
          </w:rPr>
          <w:t>https://kad.arbitr.ru/Document/Pdf/b904a321-638c-41a7-b121-4c26601588fc/e038337d-3c83-45a4-a217-417ee103b2e2/A65-27171-2015_20200828_Opredelenie.pdf?isAddStamp=True</w:t>
        </w:r>
      </w:hyperlink>
      <w:r w:rsidR="007A00F9" w:rsidRPr="00890750">
        <w:rPr>
          <w:rFonts w:ascii="Times New Roman" w:eastAsia="Times New Roman" w:hAnsi="Times New Roman" w:cs="Times New Roman"/>
          <w:b/>
          <w:bCs/>
          <w:color w:val="1C1E21"/>
          <w:sz w:val="24"/>
          <w:szCs w:val="24"/>
          <w:lang w:eastAsia="ru-RU"/>
        </w:rPr>
        <w:t xml:space="preserve"> </w:t>
      </w:r>
    </w:p>
    <w:p w14:paraId="5A68740A" w14:textId="24F8A9A1" w:rsidR="007A00F9" w:rsidRPr="00890750" w:rsidRDefault="007A00F9" w:rsidP="00890750">
      <w:pPr>
        <w:ind w:left="-567" w:firstLine="567"/>
        <w:jc w:val="both"/>
        <w:rPr>
          <w:rFonts w:ascii="Times New Roman" w:hAnsi="Times New Roman" w:cs="Times New Roman"/>
          <w:sz w:val="24"/>
          <w:szCs w:val="24"/>
        </w:rPr>
      </w:pPr>
      <w:r w:rsidRPr="00890750">
        <w:rPr>
          <w:rFonts w:ascii="Times New Roman" w:eastAsia="Times New Roman" w:hAnsi="Times New Roman" w:cs="Times New Roman"/>
          <w:b/>
          <w:bCs/>
          <w:color w:val="1C1E21"/>
          <w:sz w:val="24"/>
          <w:szCs w:val="24"/>
          <w:lang w:eastAsia="ru-RU"/>
        </w:rPr>
        <w:t xml:space="preserve">определение СКЭС ВС РФ от 27.08.2020г. по делу № А65-27171/15 № </w:t>
      </w:r>
      <w:r w:rsidRPr="00890750">
        <w:rPr>
          <w:rFonts w:ascii="Times New Roman" w:hAnsi="Times New Roman" w:cs="Times New Roman"/>
          <w:sz w:val="24"/>
          <w:szCs w:val="24"/>
        </w:rPr>
        <w:t>306-ЭС17-11031 (6)</w:t>
      </w:r>
    </w:p>
    <w:p w14:paraId="50154BAF" w14:textId="7974AA0B" w:rsidR="00455319" w:rsidRPr="00890750" w:rsidRDefault="00455319" w:rsidP="00890750">
      <w:pPr>
        <w:pStyle w:val="a8"/>
        <w:numPr>
          <w:ilvl w:val="1"/>
          <w:numId w:val="1"/>
        </w:numPr>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bookmarkStart w:id="50" w:name="_Toc62840217"/>
      <w:r w:rsidRPr="00890750">
        <w:rPr>
          <w:rFonts w:ascii="Times New Roman" w:eastAsia="Times New Roman" w:hAnsi="Times New Roman" w:cs="Times New Roman"/>
          <w:b/>
          <w:bCs/>
          <w:color w:val="1C1E21"/>
          <w:sz w:val="24"/>
          <w:szCs w:val="24"/>
          <w:lang w:eastAsia="ru-RU"/>
        </w:rPr>
        <w:t>Разъяснены особенности признания недействительными обеспечительных сделок:</w:t>
      </w:r>
      <w:bookmarkEnd w:id="50"/>
    </w:p>
    <w:p w14:paraId="27E6A335" w14:textId="03F6DD32" w:rsidR="00455319" w:rsidRPr="00890750" w:rsidRDefault="00455319"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r w:rsidRPr="00890750">
        <w:rPr>
          <w:rFonts w:ascii="Times New Roman" w:eastAsia="Times New Roman" w:hAnsi="Times New Roman" w:cs="Times New Roman"/>
          <w:b/>
          <w:bCs/>
          <w:color w:val="1C1E21"/>
          <w:sz w:val="24"/>
          <w:szCs w:val="24"/>
          <w:lang w:eastAsia="ru-RU"/>
        </w:rPr>
        <w:t>-сам по себе факт совершения обеспечительной сделки лицом, которое не является должником кредитора и не получает равнозначного встречного предоставления от банкрота, не позволяет сделать вывод об отсутствии экономической целесообразности.</w:t>
      </w:r>
    </w:p>
    <w:p w14:paraId="309087D4" w14:textId="3C63644B" w:rsidR="00455319" w:rsidRPr="00890750" w:rsidRDefault="00455319"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r w:rsidRPr="00890750">
        <w:rPr>
          <w:rFonts w:ascii="Times New Roman" w:eastAsia="Times New Roman" w:hAnsi="Times New Roman" w:cs="Times New Roman"/>
          <w:b/>
          <w:bCs/>
          <w:color w:val="1C1E21"/>
          <w:sz w:val="24"/>
          <w:szCs w:val="24"/>
          <w:lang w:eastAsia="ru-RU"/>
        </w:rPr>
        <w:t>-мотив совершения данной сделки необходимо искать в корпоративных и иных связях с банкротом, например, выгоду от кредитования одного участника группы получают все, что является экономически оправданным. Кредитные и обеспечительные сделки следует рассматривать с точки зрения общего интереса участников группы, в которую могут входить заемщик и поручитель (залогодатель).</w:t>
      </w:r>
    </w:p>
    <w:p w14:paraId="4C0B5F3F" w14:textId="2A5DDF8F" w:rsidR="00455319" w:rsidRPr="00890750" w:rsidRDefault="00455319"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r w:rsidRPr="00890750">
        <w:rPr>
          <w:rFonts w:ascii="Times New Roman" w:eastAsia="Times New Roman" w:hAnsi="Times New Roman" w:cs="Times New Roman"/>
          <w:b/>
          <w:bCs/>
          <w:color w:val="1C1E21"/>
          <w:sz w:val="24"/>
          <w:szCs w:val="24"/>
          <w:lang w:eastAsia="ru-RU"/>
        </w:rPr>
        <w:t>-приведены особенности доказывания общности интересов: общность экономических интересов допустимо доказывать не только через подтверждение аффилированности юридической (например, через корпоративное участие), но и фактической.</w:t>
      </w:r>
    </w:p>
    <w:p w14:paraId="6E564BD6" w14:textId="15CF3B1C" w:rsidR="00455319" w:rsidRPr="00890750" w:rsidRDefault="00455319"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r w:rsidRPr="00890750">
        <w:rPr>
          <w:rFonts w:ascii="Times New Roman" w:eastAsia="Times New Roman" w:hAnsi="Times New Roman" w:cs="Times New Roman"/>
          <w:b/>
          <w:bCs/>
          <w:color w:val="1C1E21"/>
          <w:sz w:val="24"/>
          <w:szCs w:val="24"/>
          <w:lang w:eastAsia="ru-RU"/>
        </w:rPr>
        <w:t>-для признания обеспечительной сделки недействительной по ст.ст. 10,  168 ГК Р Ф необходимы веские аргументы о значительном отклонении поведения банка и поручителя (залогодателя) от стандартов разумного и добросовестного осуществления своих гражданских прав, направленность их действий на явный ущерб кредиторам должника. К их числу, например, могут быть отнесены участие кредитора в операциях по неправомерному выводу активов должника; получение кредитором безосновательного контроля над ходом дела о несостоятельности; реализация договоренностей между заимодавцем и поручителем (залогодателем), направленных на причинение вреда иным кредиторам, лишение их части того, на что они справедливо рассчитывали, и т.п.</w:t>
      </w:r>
    </w:p>
    <w:p w14:paraId="605A754C" w14:textId="77777777" w:rsidR="00455319" w:rsidRPr="00890750" w:rsidRDefault="00455319"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3BFE8388" w14:textId="52112694" w:rsidR="00455319" w:rsidRPr="000E3630" w:rsidRDefault="00455319"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0EBB2038" w14:textId="0DDF8A0E" w:rsidR="00455319" w:rsidRPr="000E3630" w:rsidRDefault="00ED7372"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hyperlink r:id="rId47" w:history="1">
        <w:r w:rsidR="00455319" w:rsidRPr="000E3630">
          <w:rPr>
            <w:rStyle w:val="a3"/>
            <w:rFonts w:ascii="Times New Roman" w:eastAsia="Times New Roman" w:hAnsi="Times New Roman" w:cs="Times New Roman"/>
            <w:b/>
            <w:bCs/>
            <w:sz w:val="24"/>
            <w:szCs w:val="24"/>
            <w:lang w:eastAsia="ru-RU"/>
          </w:rPr>
          <w:t>https://kad.arbitr.ru/Document/Pdf/f6d6b459-127e-4e8c-b65e-258e52f09de4/72ad1f4f-131d-4d15-8889-8302c0d4aefd/A21-8868-2014_20200609_Opredelenie.pdf?isAddStamp=True</w:t>
        </w:r>
      </w:hyperlink>
      <w:r w:rsidR="00455319" w:rsidRPr="000E3630">
        <w:rPr>
          <w:rFonts w:ascii="Times New Roman" w:eastAsia="Times New Roman" w:hAnsi="Times New Roman" w:cs="Times New Roman"/>
          <w:b/>
          <w:bCs/>
          <w:color w:val="1C1E21"/>
          <w:sz w:val="24"/>
          <w:szCs w:val="24"/>
          <w:lang w:eastAsia="ru-RU"/>
        </w:rPr>
        <w:t xml:space="preserve"> </w:t>
      </w:r>
    </w:p>
    <w:p w14:paraId="53C00544" w14:textId="0896D4CD" w:rsidR="00433EB6" w:rsidRPr="000E3630" w:rsidRDefault="00433EB6"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1D6E80CF" w14:textId="557B886E" w:rsidR="00433EB6" w:rsidRPr="000E3630" w:rsidRDefault="00433EB6"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r w:rsidRPr="000E3630">
        <w:rPr>
          <w:rFonts w:ascii="Times New Roman" w:eastAsia="Times New Roman" w:hAnsi="Times New Roman" w:cs="Times New Roman"/>
          <w:b/>
          <w:bCs/>
          <w:color w:val="1C1E21"/>
          <w:sz w:val="24"/>
          <w:szCs w:val="24"/>
          <w:lang w:eastAsia="ru-RU"/>
        </w:rPr>
        <w:t xml:space="preserve">определение СКЭС ВС РФ от 08.06.2020г. № </w:t>
      </w:r>
      <w:r w:rsidRPr="000E3630">
        <w:rPr>
          <w:rFonts w:ascii="Times New Roman" w:hAnsi="Times New Roman" w:cs="Times New Roman"/>
          <w:b/>
          <w:bCs/>
          <w:sz w:val="24"/>
          <w:szCs w:val="24"/>
        </w:rPr>
        <w:t>А21-8868/2014 № 307-ЭС16-7958</w:t>
      </w:r>
    </w:p>
    <w:p w14:paraId="3EBC5050" w14:textId="77777777"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p>
    <w:p w14:paraId="46092225" w14:textId="31045845"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Проблема мотивов обеспечительных сделок членов группы лиц неоднократно была предметом исследования высшей судебной инстанции и правовая позиция по ней последовательно выработана в судебных актах по конкретным делам (постановление Президиума Высшего Арбитражного Суда Российской Федерации от 11.02.2014 № 14510/13, определения Верховного Суда Российской Федерации от 15.06.2018 № 304-ЭС17-21427, от 15.02.2019 № 305-ЭС18-17611, от 11.07.2019 № 305-ЭС19-4021 и другие). </w:t>
      </w:r>
    </w:p>
    <w:p w14:paraId="3272E47E" w14:textId="77777777"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Ее суть сводится к тому, что обеспечительная сделка, в которой обязанное лицо не является должником кредитора, как правило, формально не имеет равнозначного встречного предоставления. Однако в предпринимательской деятельности в большинстве случаев только по данному факту нельзя судить об отсутствии в действиях поручителя (залогодателя) экономической целесообразности и имущественного интереса. </w:t>
      </w:r>
    </w:p>
    <w:p w14:paraId="32F3EE5E" w14:textId="77777777"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lastRenderedPageBreak/>
        <w:t xml:space="preserve">Мотив совершения обеспечительных сделок следует искать в наличии корпоративных либо иных связей между поручителем (залогодателем) и должником, объясняющих их общий экономический интерес (например, основное и дочернее общества, преобладающее и зависимое общества, общества, взаимно участвующие в капиталах друг друга, лица, совместно действующие на основе договора простого товарищества либо без такового). </w:t>
      </w:r>
    </w:p>
    <w:p w14:paraId="079E3BAA" w14:textId="77777777"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Предполагается, что от кредитования одного из участников группы лиц выгоду в том или ином виде получают все ее члены, так как в совокупности имущественная база данной группы прирастает. В то же время наличие обеспечения (в том числе за счет третьих лиц - членов группы) повышает шансы заемщика получить кредит на более выгодных условиях, а займодавца – вернуть заемные средства. Этим объясняется целесообразность и экономический интерес поручителя (залогодателя). </w:t>
      </w:r>
    </w:p>
    <w:p w14:paraId="77251C2B" w14:textId="77777777"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Получение банком обеспечения от участника группы, входящего в одну группу с заемщиком, является обычной практикой создания кредитором дополнительных гарантий погашения заемных обязательств и не свидетельствует само по себе о наличии признаков неразумности, недобросовестности либо злоупотребления в поведении банка. </w:t>
      </w:r>
    </w:p>
    <w:p w14:paraId="29C5F9EB" w14:textId="77777777"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Данный вывод актуален и для ситуации, когда поручитель (залогодатель) испытывает финансовые сложности или когда у него заведомо недостаточно средств для исполнения принятых на себя обеспечительных обязательств в полном объеме, поскольку в конечном итоге за возврат кредита отвечает группа и только с учетом экономических возможностей всей группы кредитор принимал решение о выдаче кредита и связывал свои ожидания по его возврату. </w:t>
      </w:r>
    </w:p>
    <w:p w14:paraId="09E36BDA" w14:textId="77777777"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bookmarkStart w:id="51" w:name="_Hlk61729484"/>
      <w:r w:rsidRPr="00890750">
        <w:rPr>
          <w:rFonts w:ascii="Times New Roman" w:eastAsia="Times New Roman" w:hAnsi="Times New Roman" w:cs="Times New Roman"/>
          <w:color w:val="1C1E21"/>
          <w:sz w:val="24"/>
          <w:szCs w:val="24"/>
          <w:lang w:eastAsia="ru-RU"/>
        </w:rPr>
        <w:t>Общность экономических интересов допустимо доказывать не только через подтверждение аффилированности юридической (например, через корпоративное участие), но и фактической</w:t>
      </w:r>
      <w:bookmarkEnd w:id="51"/>
      <w:r w:rsidRPr="00890750">
        <w:rPr>
          <w:rFonts w:ascii="Times New Roman" w:eastAsia="Times New Roman" w:hAnsi="Times New Roman" w:cs="Times New Roman"/>
          <w:color w:val="1C1E21"/>
          <w:sz w:val="24"/>
          <w:szCs w:val="24"/>
          <w:lang w:eastAsia="ru-RU"/>
        </w:rPr>
        <w:t xml:space="preserve">, то есть когда структура корпоративного участия и управления искусственно позволяет избежать формального критерия группы лиц, однако сохраняется возможность оказывать влияние на принятие решений в сфере ведения предпринимательской деятельности (определение Верховного Суда Российской Федерации от 15.06.2016 № 308-ЭС16-1475). </w:t>
      </w:r>
    </w:p>
    <w:p w14:paraId="5463EEEA" w14:textId="77777777"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Сама структура ведения общего бизнеса группой лиц, где, по сведениям банка, заемные средства предоставлялись одному члену группы (обществу "Технолат") в то время как основные наиболее ликвидные и дорогостоящие активы (недвижимость, промышленное оборудование, транспорт и т.п.) были сосредоточены у другого (у общества "Авипак"), при том, что обеспечительные сделки заключались обществом одновременно с кредитными, вполне объясняло разумность, осмотрительность и достаточность действий банка даже в том случае, если общество "Авипак" имело собственные долги перед третьими лицами. </w:t>
      </w:r>
    </w:p>
    <w:p w14:paraId="285C053E" w14:textId="77777777"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Как правило, для создания фиктивной задолженности используется формальный денежный оборот и такая задолженность создается аффилированными между собой лицами для того, чтобы в конечном итоге оставить имущество должника-банкрота за его бенефициарами. В данном случае, во-первых, денежные средства реально предоставлялись банком заемщику и каких-либо обстоятельств, подтверждающих их возврат в той или иной форме банку или общим бенефициарам банка и общества "Авипак", судами не установлено. Во-вторых, судами также не установлена связь банка с обществом "Авипак" или группой "Технолат" (при наличии таковой). Если же кредитор независим от группы  заемщика, предоставленные в виде займа денежные средства, как правило, выбывают из-под контроля кредитора, поэтому предполагается, что главная цель обеспечительных сделок заключается в создании дополнительных гарантий реального погашения долговых обязательств. Доказывание обратного осуществляется лицом, ссылающимся на данный факт (часть 1 статьи 65 АПК РФ). В связи с изложенным судебная коллегия полагает, что квалификация арбитражными судами обеспечительных сделок обществ "Авипак" и банка как ничтожных по статьям 10 и 168 ГК РФ преждевременна. </w:t>
      </w:r>
    </w:p>
    <w:p w14:paraId="7701DE25" w14:textId="2049D036" w:rsidR="00455319" w:rsidRPr="00890750" w:rsidRDefault="00455319"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Для констатации злоупотреблений при заключении обеспечительных сделок, влекущих их ничтожность, должны быть приведены достаточно </w:t>
      </w:r>
      <w:bookmarkStart w:id="52" w:name="_Hlk61729631"/>
      <w:r w:rsidRPr="00890750">
        <w:rPr>
          <w:rFonts w:ascii="Times New Roman" w:eastAsia="Times New Roman" w:hAnsi="Times New Roman" w:cs="Times New Roman"/>
          <w:color w:val="1C1E21"/>
          <w:sz w:val="24"/>
          <w:szCs w:val="24"/>
          <w:lang w:eastAsia="ru-RU"/>
        </w:rPr>
        <w:t xml:space="preserve">веские аргументы о значительном отклонении поведения банка и поручителя (залогодателя) от стандартов разумного и добросовестного осуществления своих гражданских прав, направленность их действий на </w:t>
      </w:r>
      <w:r w:rsidRPr="00890750">
        <w:rPr>
          <w:rFonts w:ascii="Times New Roman" w:eastAsia="Times New Roman" w:hAnsi="Times New Roman" w:cs="Times New Roman"/>
          <w:color w:val="1C1E21"/>
          <w:sz w:val="24"/>
          <w:szCs w:val="24"/>
          <w:lang w:eastAsia="ru-RU"/>
        </w:rPr>
        <w:lastRenderedPageBreak/>
        <w:t xml:space="preserve">явный ущерб кредиторам должника. К их числу, например, могут быть отнесены участие кредитора в операциях по неправомерному выводу активов должника; получение кредитором безосновательного контроля над ходом дела о несостоятельности; реализация договоренностей между заимодавцем и поручителем (залогодателем), направленных на причинение вреда иным кредиторам, лишение их части того, на что они справедливо рассчитывали, и т.п. </w:t>
      </w:r>
      <w:bookmarkEnd w:id="52"/>
      <w:r w:rsidRPr="00890750">
        <w:rPr>
          <w:rFonts w:ascii="Times New Roman" w:eastAsia="Times New Roman" w:hAnsi="Times New Roman" w:cs="Times New Roman"/>
          <w:color w:val="1C1E21"/>
          <w:sz w:val="24"/>
          <w:szCs w:val="24"/>
          <w:lang w:eastAsia="ru-RU"/>
        </w:rPr>
        <w:t>Обстоятельства, на которые ссылались участвующие в судебном заседании лица в поддержку обжалованных судебных актов (в частности, о намерении банка получить обеспечение под выданный кредит не с целью дополнительной гарантии возврата денежных средств, а для того, чтобы посредством банкротства общества "Авипак" и контроля над этим банкротством получить в собственность его имущество по нерыночной цене) основаны на обстоятельствах, которые не получили судебной оценки нижестоящих инстанций и не отражены в судебных актах. В силу этого указанные доводы не могут рассматриваться в кассационном порядке.</w:t>
      </w:r>
    </w:p>
    <w:p w14:paraId="4AC56CED" w14:textId="12F09A9D" w:rsidR="005173B3" w:rsidRPr="00890750" w:rsidRDefault="005173B3"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p>
    <w:p w14:paraId="20328C79" w14:textId="4223E092" w:rsidR="00204DC8" w:rsidRPr="00890750" w:rsidRDefault="005173B3" w:rsidP="00890750">
      <w:pPr>
        <w:pStyle w:val="a8"/>
        <w:numPr>
          <w:ilvl w:val="1"/>
          <w:numId w:val="1"/>
        </w:numPr>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bookmarkStart w:id="53" w:name="_Toc62840218"/>
      <w:r w:rsidRPr="00890750">
        <w:rPr>
          <w:rFonts w:ascii="Times New Roman" w:eastAsia="Times New Roman" w:hAnsi="Times New Roman" w:cs="Times New Roman"/>
          <w:b/>
          <w:bCs/>
          <w:color w:val="1C1E21"/>
          <w:sz w:val="24"/>
          <w:szCs w:val="24"/>
          <w:lang w:eastAsia="ru-RU"/>
        </w:rPr>
        <w:t>Разъяснены признаки, свидетельствующие о недобросовестности конечного приобретателя имущества, позволяющие истребовать имущество банкрота по виндикационному иску</w:t>
      </w:r>
      <w:r w:rsidR="00204DC8" w:rsidRPr="00890750">
        <w:rPr>
          <w:rFonts w:ascii="Times New Roman" w:eastAsia="Times New Roman" w:hAnsi="Times New Roman" w:cs="Times New Roman"/>
          <w:b/>
          <w:bCs/>
          <w:color w:val="1C1E21"/>
          <w:sz w:val="24"/>
          <w:szCs w:val="24"/>
          <w:lang w:eastAsia="ru-RU"/>
        </w:rPr>
        <w:t xml:space="preserve">: доказывается безвозмездность приобретения и (или) осведомленность приобретателя об отсутствии прав на отчуждение имущества у лица, у которого он приобрел. Названы признаки разумного поведения по сделке купли-продажи недвижимости:  покупатель (знакомится со всеми правоустанавливающими документами на недвижимость, выясняет основания возникновения у продавца недвижимого имущества права собственности на него, правомочия продавца на отчуждение помещения, а также </w:t>
      </w:r>
      <w:r w:rsidR="00204DC8" w:rsidRPr="00890750">
        <w:rPr>
          <w:rFonts w:ascii="Times New Roman" w:eastAsia="Times New Roman" w:hAnsi="Times New Roman" w:cs="Times New Roman"/>
          <w:b/>
          <w:bCs/>
          <w:color w:val="1C1E21"/>
          <w:sz w:val="24"/>
          <w:szCs w:val="24"/>
          <w:u w:val="single"/>
          <w:lang w:eastAsia="ru-RU"/>
        </w:rPr>
        <w:t>реальную стоимость имущества</w:t>
      </w:r>
      <w:r w:rsidR="00204DC8" w:rsidRPr="00890750">
        <w:rPr>
          <w:rFonts w:ascii="Times New Roman" w:eastAsia="Times New Roman" w:hAnsi="Times New Roman" w:cs="Times New Roman"/>
          <w:b/>
          <w:bCs/>
          <w:color w:val="1C1E21"/>
          <w:sz w:val="24"/>
          <w:szCs w:val="24"/>
          <w:lang w:eastAsia="ru-RU"/>
        </w:rPr>
        <w:t xml:space="preserve"> (!!!!).  Продавец: в условиях, когда продажа имущества предполагается с фактической отсрочкой оплаты, примет меры к выяснению финансового положения покупателя (применительно к настоящим правоотношениям проверит ликвидность полученного в счет оплаты векселя), а также приложит усилия для </w:t>
      </w:r>
      <w:r w:rsidR="00204DC8" w:rsidRPr="00890750">
        <w:rPr>
          <w:rFonts w:ascii="Times New Roman" w:eastAsia="Times New Roman" w:hAnsi="Times New Roman" w:cs="Times New Roman"/>
          <w:b/>
          <w:bCs/>
          <w:color w:val="1C1E21"/>
          <w:sz w:val="24"/>
          <w:szCs w:val="24"/>
          <w:u w:val="single"/>
          <w:lang w:eastAsia="ru-RU"/>
        </w:rPr>
        <w:t>заключения обеспечительных сделок</w:t>
      </w:r>
      <w:r w:rsidR="00204DC8" w:rsidRPr="00890750">
        <w:rPr>
          <w:rFonts w:ascii="Times New Roman" w:eastAsia="Times New Roman" w:hAnsi="Times New Roman" w:cs="Times New Roman"/>
          <w:b/>
          <w:bCs/>
          <w:color w:val="1C1E21"/>
          <w:sz w:val="24"/>
          <w:szCs w:val="24"/>
          <w:lang w:eastAsia="ru-RU"/>
        </w:rPr>
        <w:t>. Без подобных проверок возникновение соответствующих обязательств возможно только при наличии доверительных отношений между продавцом и покупателем.</w:t>
      </w:r>
      <w:bookmarkEnd w:id="53"/>
    </w:p>
    <w:p w14:paraId="756B15DB" w14:textId="4B9C64ED" w:rsidR="00204DC8" w:rsidRPr="00890750" w:rsidRDefault="00204DC8" w:rsidP="00890750">
      <w:pPr>
        <w:pStyle w:val="a8"/>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r w:rsidRPr="00890750">
        <w:rPr>
          <w:rFonts w:ascii="Times New Roman" w:eastAsia="Times New Roman" w:hAnsi="Times New Roman" w:cs="Times New Roman"/>
          <w:b/>
          <w:bCs/>
          <w:color w:val="1C1E21"/>
          <w:sz w:val="24"/>
          <w:szCs w:val="24"/>
          <w:lang w:eastAsia="ru-RU"/>
        </w:rPr>
        <w:t>Указанные разъяснения регламентируют , по сути, правильное структурирование сделки купли-продажи недвижимости, в которое должно входить как обязательное проведение оценки продаваемого имущества (соответствующего всем требованиям ФСО!), так и обеспечительные сделки, в случае, если есть хотя бы минимальная рассрочка по выплате стоимости имущества.</w:t>
      </w:r>
    </w:p>
    <w:p w14:paraId="0EF26820" w14:textId="77777777" w:rsidR="005173B3"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p>
    <w:p w14:paraId="454D34CC" w14:textId="02940997" w:rsidR="005173B3" w:rsidRPr="00890750" w:rsidRDefault="00ED7372"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hyperlink r:id="rId48" w:history="1">
        <w:r w:rsidR="005173B3" w:rsidRPr="00890750">
          <w:rPr>
            <w:rStyle w:val="a3"/>
            <w:rFonts w:ascii="Times New Roman" w:eastAsia="Times New Roman" w:hAnsi="Times New Roman" w:cs="Times New Roman"/>
            <w:sz w:val="24"/>
            <w:szCs w:val="24"/>
            <w:lang w:eastAsia="ru-RU"/>
          </w:rPr>
          <w:t>https://kad.arbitr.ru/Document/Pdf/8962a1f0-8c18-4fb0-892c-446fbcf2d3b0/f9424ed5-aa1d-4bbd-9c8b-9fe5c80af075/A13-411-2017_20200601_Opredelenie.pdf?isAddStamp=True</w:t>
        </w:r>
      </w:hyperlink>
      <w:r w:rsidR="005173B3" w:rsidRPr="00890750">
        <w:rPr>
          <w:rFonts w:ascii="Times New Roman" w:eastAsia="Times New Roman" w:hAnsi="Times New Roman" w:cs="Times New Roman"/>
          <w:color w:val="1C1E21"/>
          <w:sz w:val="24"/>
          <w:szCs w:val="24"/>
          <w:lang w:eastAsia="ru-RU"/>
        </w:rPr>
        <w:t xml:space="preserve"> </w:t>
      </w:r>
    </w:p>
    <w:p w14:paraId="0440A6AC" w14:textId="3F46CC89" w:rsidR="005173B3"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p>
    <w:p w14:paraId="308C9255" w14:textId="2DFA302C"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По общему правилу истец, заявляющий виндикационный иск, доказывает недобросовестность приобретения имущества ответчиком</w:t>
      </w:r>
      <w:r w:rsidR="00204DC8" w:rsidRPr="00890750">
        <w:rPr>
          <w:rFonts w:ascii="Times New Roman" w:eastAsia="Times New Roman" w:hAnsi="Times New Roman" w:cs="Times New Roman"/>
          <w:color w:val="1C1E21"/>
          <w:sz w:val="24"/>
          <w:szCs w:val="24"/>
          <w:lang w:eastAsia="ru-RU"/>
        </w:rPr>
        <w:t>.</w:t>
      </w:r>
    </w:p>
    <w:p w14:paraId="7107E2A9"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 Для этого, в частности, необходимо доказать: </w:t>
      </w:r>
    </w:p>
    <w:p w14:paraId="55C8AB36"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 либо что приобретение ответчиком имущества не являлось возмездным; </w:t>
      </w:r>
    </w:p>
    <w:p w14:paraId="227593E1"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 либо осведомленность ответчика о том, что лицо, у которого он приобрел имущество, не имело право это имущество отчуждать. </w:t>
      </w:r>
    </w:p>
    <w:p w14:paraId="302A8357"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Проверяя возмездность получения имущества, судам необходимо было учесть следующее. Башмаков И.В. (конечный приобретатель) выдал обществу «Сервис Маркет» собственный вексель со сроком платежа не ранее 30.09.2019. Фактически это означало, что продавец предоставил Башмакову И.В. отсрочку платежа сроком практически на два года. </w:t>
      </w:r>
    </w:p>
    <w:p w14:paraId="4EB54308"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Согласно разъяснениям, изложенным в пункте 37 постановления № 10/22, приобретатель не считается получившим имущество возмездно, если отчуждатель не получил в полном объеме плату или иное встречное предоставление за передачу спорного имущества к тому моменту, когда приобретатель узнал или должен был узнать о неправомерности отчуждения. </w:t>
      </w:r>
    </w:p>
    <w:p w14:paraId="218C5FC9"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lastRenderedPageBreak/>
        <w:t xml:space="preserve">Соответственно судам надлежало выяснить, представлял ли действительную ценность и (или) был ли погашен вексель к тому моменту, когда Башмаков И.В. наверняка должен был узнать о неправомерности отчуждения (в частности, к моменту, когда он получил копию искового заявления по настоящему делу – пункт 4 информационного письма № 126). Однако данные обстоятельства, имеющие существенное значение для принятия решения по виндикационному требованию, судами не были исследованы. </w:t>
      </w:r>
    </w:p>
    <w:p w14:paraId="2FDA734F"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Далее судам необходимо было дать оценку тому, должны ли сопутствующие приобретению имущества обстоятельства, на которые ссылались истцы, вызвать у приобретателя имущества сомнения в отношении права продавца (общества «Сервис Маркет») на его отчуждение (пункт 9 Информационного письма № 126). В частности, в подтверждение своих доводов конкурсный управляющий и общество «Нефтесервис» указывали на ряд фактов: </w:t>
      </w:r>
    </w:p>
    <w:p w14:paraId="42404AD7"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 приобретение Башмаковым И.В. имущества осуществлено после введения в отношении должника процедуры наблюдения (13.08.2017); </w:t>
      </w:r>
    </w:p>
    <w:p w14:paraId="5DF88827"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 на дату заключения сделки уже имелись поданные заявления о принятии обеспечительных мер в отношении спорного имущества (24.10.2017) и об оспаривании первой сделки от 06.03.2017 по отчуждению имущества должником в пользу общества «Сервис Маркет» (07.11.2017); </w:t>
      </w:r>
    </w:p>
    <w:p w14:paraId="67815B9C"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 после ознакомления с данными ЕГРН, а также с первичными документами, на которых продавец основывал свое право, Башмаков И.В. мог сделать вывод, что общество «Сервис Маркет» владело спорным имуществом полгода, приобрело его у должника по цене (3 000 000 руб.), которая почти в три раза ниже цены, установленной в договоре с Башмаковым И.В. и т.д. </w:t>
      </w:r>
    </w:p>
    <w:p w14:paraId="1CF64758" w14:textId="77777777" w:rsidR="00204DC8"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Каждое из названных обстоятельств в отдельности может и не свидетельствовать об осведомленности конечного приобретателя об отсутствии у предшествующего прав на отчуждение имущества, однако их совокупность ставит добросовестность Башмакова И.В. под сомнение. </w:t>
      </w:r>
    </w:p>
    <w:p w14:paraId="1DFB100F" w14:textId="08A92334" w:rsidR="005173B3" w:rsidRPr="00890750" w:rsidRDefault="005173B3" w:rsidP="00890750">
      <w:pPr>
        <w:pStyle w:val="a8"/>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p>
    <w:p w14:paraId="5BB8428D" w14:textId="31D41BEB" w:rsidR="001A189B" w:rsidRPr="00890750" w:rsidRDefault="001A189B" w:rsidP="000E3630">
      <w:pPr>
        <w:pStyle w:val="a8"/>
        <w:numPr>
          <w:ilvl w:val="1"/>
          <w:numId w:val="1"/>
        </w:numPr>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bookmarkStart w:id="54" w:name="_Toc62840219"/>
      <w:r w:rsidRPr="00890750">
        <w:rPr>
          <w:rFonts w:ascii="Times New Roman" w:eastAsia="Times New Roman" w:hAnsi="Times New Roman" w:cs="Times New Roman"/>
          <w:b/>
          <w:bCs/>
          <w:color w:val="1C1E21"/>
          <w:sz w:val="24"/>
          <w:szCs w:val="24"/>
          <w:lang w:eastAsia="ru-RU"/>
        </w:rPr>
        <w:t>ВС РФ разъяснил, что в случае, если в деле о банкротстве имеются только аффилированные между собой кредиторы, отсутствуют материально-правовые основания для признания сделки должника с одним из членов группы недействительной по ст. 61.2. Закона о банкротстве, так как отсутствуют независимые кредиторы, которым мог быть причинен вред.</w:t>
      </w:r>
      <w:r w:rsidRPr="00890750">
        <w:rPr>
          <w:rFonts w:ascii="Times New Roman" w:hAnsi="Times New Roman" w:cs="Times New Roman"/>
          <w:sz w:val="24"/>
          <w:szCs w:val="24"/>
        </w:rPr>
        <w:t xml:space="preserve"> </w:t>
      </w:r>
      <w:r w:rsidRPr="00890750">
        <w:rPr>
          <w:rFonts w:ascii="Times New Roman" w:eastAsia="Times New Roman" w:hAnsi="Times New Roman" w:cs="Times New Roman"/>
          <w:b/>
          <w:bCs/>
          <w:color w:val="1C1E21"/>
          <w:sz w:val="24"/>
          <w:szCs w:val="24"/>
          <w:lang w:eastAsia="ru-RU"/>
        </w:rPr>
        <w:t>В ситуации, когда должник заключает договор в интересах связанной с ним группы лиц, права членов этой группы не подлежат защите с использованием механизма, установленного статьей 61.2 Закона о банкротстве. Тем более не имеется оснований для лишения юридической силы внутригрупповой сделки, не затрагивающей права третьих лиц, на основании статьи 10 Гражданского кодекса Российской Федерации.</w:t>
      </w:r>
      <w:bookmarkEnd w:id="54"/>
    </w:p>
    <w:p w14:paraId="313FD233" w14:textId="2F95FDE8" w:rsidR="001A189B" w:rsidRPr="00890750" w:rsidRDefault="001A189B"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283A6927" w14:textId="46EB7466" w:rsidR="001A189B" w:rsidRPr="00890750" w:rsidRDefault="00ED7372"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hyperlink r:id="rId49" w:history="1">
        <w:r w:rsidR="001A189B" w:rsidRPr="00890750">
          <w:rPr>
            <w:rStyle w:val="a3"/>
            <w:rFonts w:ascii="Times New Roman" w:eastAsia="Times New Roman" w:hAnsi="Times New Roman" w:cs="Times New Roman"/>
            <w:b/>
            <w:bCs/>
            <w:sz w:val="24"/>
            <w:szCs w:val="24"/>
            <w:lang w:eastAsia="ru-RU"/>
          </w:rPr>
          <w:t>https://kad.arbitr.ru/Document/Pdf/43b905ba-fc18-4137-baf1-ea78c889d6eb/76a4da08-a0d3-4033-8650-b0eb09d351f9/A55-30718-2016_20200803_Opredelenie.pdf?isAddStamp=True</w:t>
        </w:r>
      </w:hyperlink>
      <w:r w:rsidR="001A189B" w:rsidRPr="00890750">
        <w:rPr>
          <w:rFonts w:ascii="Times New Roman" w:eastAsia="Times New Roman" w:hAnsi="Times New Roman" w:cs="Times New Roman"/>
          <w:b/>
          <w:bCs/>
          <w:color w:val="1C1E21"/>
          <w:sz w:val="24"/>
          <w:szCs w:val="24"/>
          <w:lang w:eastAsia="ru-RU"/>
        </w:rPr>
        <w:t xml:space="preserve">  </w:t>
      </w:r>
    </w:p>
    <w:p w14:paraId="51DD48EA" w14:textId="31432D5F" w:rsidR="001A189B" w:rsidRPr="00890750" w:rsidRDefault="001A189B"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793072B8" w14:textId="75409B09" w:rsidR="001A189B" w:rsidRPr="00890750" w:rsidRDefault="001A189B" w:rsidP="00890750">
      <w:pPr>
        <w:shd w:val="clear" w:color="auto" w:fill="FFFFFF"/>
        <w:spacing w:after="0" w:line="240" w:lineRule="auto"/>
        <w:ind w:left="-567" w:firstLine="567"/>
        <w:jc w:val="both"/>
        <w:rPr>
          <w:rFonts w:ascii="Times New Roman" w:hAnsi="Times New Roman" w:cs="Times New Roman"/>
          <w:b/>
          <w:bCs/>
          <w:sz w:val="24"/>
          <w:szCs w:val="24"/>
        </w:rPr>
      </w:pPr>
      <w:r w:rsidRPr="00890750">
        <w:rPr>
          <w:rFonts w:ascii="Times New Roman" w:eastAsia="Times New Roman" w:hAnsi="Times New Roman" w:cs="Times New Roman"/>
          <w:b/>
          <w:bCs/>
          <w:color w:val="1C1E21"/>
          <w:sz w:val="24"/>
          <w:szCs w:val="24"/>
          <w:lang w:eastAsia="ru-RU"/>
        </w:rPr>
        <w:t xml:space="preserve">определение СКЭС ВС РФ от 03.08.2020г. № </w:t>
      </w:r>
      <w:r w:rsidRPr="00890750">
        <w:rPr>
          <w:rFonts w:ascii="Times New Roman" w:hAnsi="Times New Roman" w:cs="Times New Roman"/>
          <w:b/>
          <w:bCs/>
          <w:sz w:val="24"/>
          <w:szCs w:val="24"/>
        </w:rPr>
        <w:t>А55-30718/2016 № 306-ЭС20-2155</w:t>
      </w:r>
    </w:p>
    <w:p w14:paraId="4A888C86" w14:textId="7383CC04" w:rsidR="001A189B" w:rsidRPr="00890750" w:rsidRDefault="001A189B" w:rsidP="00890750">
      <w:pPr>
        <w:shd w:val="clear" w:color="auto" w:fill="FFFFFF"/>
        <w:spacing w:after="0" w:line="240" w:lineRule="auto"/>
        <w:ind w:left="-567" w:firstLine="567"/>
        <w:jc w:val="both"/>
        <w:rPr>
          <w:rFonts w:ascii="Times New Roman" w:hAnsi="Times New Roman" w:cs="Times New Roman"/>
          <w:b/>
          <w:bCs/>
          <w:sz w:val="24"/>
          <w:szCs w:val="24"/>
        </w:rPr>
      </w:pPr>
    </w:p>
    <w:p w14:paraId="3C9DA493" w14:textId="77777777" w:rsidR="001A189B" w:rsidRPr="00890750" w:rsidRDefault="001A189B"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Требование арбитражного управляющего о признании в рамках дела о банкротстве подозрительной сделки недействительной направлено на защиту интересов гражданско-правового сообщества, объединяющего кредиторов должника.</w:t>
      </w:r>
    </w:p>
    <w:p w14:paraId="39A17E7C" w14:textId="77777777" w:rsidR="001A189B" w:rsidRPr="00890750" w:rsidRDefault="001A189B"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При разрешении такого требования имущественные интересы сообщества кредиторов несостоятельного лица противопоставляются интересам контрагента (выгодоприобретателя) по сделке. </w:t>
      </w:r>
    </w:p>
    <w:p w14:paraId="186720AE" w14:textId="77777777" w:rsidR="001A189B" w:rsidRPr="00890750" w:rsidRDefault="001A189B"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Соответственно, право на конкурсное оспаривание в материальном смысле возникает только тогда, когда сделкой нарушается баланс интересов названного сообщества кредиторов и контрагента (выгодоприобретателя), последний получает то, на что справедливо рассчитывали первые. </w:t>
      </w:r>
    </w:p>
    <w:p w14:paraId="604A1D0F" w14:textId="77777777" w:rsidR="001A189B" w:rsidRPr="00890750" w:rsidRDefault="001A189B"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lastRenderedPageBreak/>
        <w:t xml:space="preserve">Иск о признании подозрительной сделки недействительной направлен на защиту прав кредиторов, понесших от данной сделки имущественные потери,  независимо от того, кем этот иск подан – арбитражным управляющим или одним из кредиторов. </w:t>
      </w:r>
    </w:p>
    <w:p w14:paraId="25E5F463" w14:textId="77777777" w:rsidR="001A189B" w:rsidRPr="00890750" w:rsidRDefault="001A189B"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 ситуации, когда должник заключает договор в интересах связанной с ним группы лиц, права членов этой группы не подлежат защите с использованием механизма, установленного статьей 61.2 Закона о банкротстве. </w:t>
      </w:r>
    </w:p>
    <w:p w14:paraId="20D10F6F" w14:textId="77777777" w:rsidR="001A189B" w:rsidRPr="00890750" w:rsidRDefault="001A189B"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Тем более не имеется оснований для лишения юридической силы внутригрупповой сделки, не затрагивающей права третьих лиц, на основании статьи 10 Гражданского кодекса Российской Федерации. </w:t>
      </w:r>
    </w:p>
    <w:p w14:paraId="22369F67" w14:textId="1F021578" w:rsidR="001A189B" w:rsidRPr="00890750" w:rsidRDefault="001A189B"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В данном случае в отсутствие у залогодателя независимых кредиторов судам следовало установить действительную цель подачи конкурсным управляющим заявления об оспаривании сделок, выяснить было ли это заявление направлено на пересмотр внутригрупповых управленческих решений, в том числе о предоставлении земельных участков в ипотеку, во вред независимым кредиторам банка, находящегося в процедуре конкурсного производства, чьи денежные средства и были выданы заемщикам, имея ввиду, что конкурсное оспаривание не предполагает его использование в таких целях.</w:t>
      </w:r>
    </w:p>
    <w:p w14:paraId="2DFE5790" w14:textId="11720748" w:rsidR="00F07B07" w:rsidRPr="00890750" w:rsidRDefault="00F07B07" w:rsidP="00890750">
      <w:pPr>
        <w:shd w:val="clear" w:color="auto" w:fill="FFFFFF"/>
        <w:spacing w:after="0" w:line="240" w:lineRule="auto"/>
        <w:ind w:left="-567" w:firstLine="567"/>
        <w:jc w:val="both"/>
        <w:rPr>
          <w:rFonts w:ascii="Times New Roman" w:hAnsi="Times New Roman" w:cs="Times New Roman"/>
          <w:sz w:val="24"/>
          <w:szCs w:val="24"/>
        </w:rPr>
      </w:pPr>
    </w:p>
    <w:p w14:paraId="5E8E1212" w14:textId="21A7E58A" w:rsidR="00F07B07" w:rsidRPr="00890750" w:rsidRDefault="00F07B07"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Аналогичная практика: </w:t>
      </w:r>
    </w:p>
    <w:p w14:paraId="411D9E4C" w14:textId="43D8B639" w:rsidR="00F07B07" w:rsidRPr="00890750" w:rsidRDefault="00ED7372" w:rsidP="00890750">
      <w:pPr>
        <w:shd w:val="clear" w:color="auto" w:fill="FFFFFF"/>
        <w:spacing w:after="0" w:line="240" w:lineRule="auto"/>
        <w:ind w:left="-567" w:firstLine="567"/>
        <w:jc w:val="both"/>
        <w:rPr>
          <w:rFonts w:ascii="Times New Roman" w:hAnsi="Times New Roman" w:cs="Times New Roman"/>
          <w:sz w:val="24"/>
          <w:szCs w:val="24"/>
        </w:rPr>
      </w:pPr>
      <w:hyperlink r:id="rId50" w:history="1">
        <w:r w:rsidR="00F07B07" w:rsidRPr="00890750">
          <w:rPr>
            <w:rStyle w:val="a3"/>
            <w:rFonts w:ascii="Times New Roman" w:hAnsi="Times New Roman" w:cs="Times New Roman"/>
            <w:sz w:val="24"/>
            <w:szCs w:val="24"/>
          </w:rPr>
          <w:t>https://kad.arbitr.ru/Document/Pdf/254155d2-dd7e-4d29-9c5e-14ea567d2590/bd5cffb5-65b9-4dbf-a929-27750496d4e2/A40-118964-2018_20200826_Opredelenie.pdf?isAddStamp=True</w:t>
        </w:r>
      </w:hyperlink>
      <w:r w:rsidR="00F07B07" w:rsidRPr="00890750">
        <w:rPr>
          <w:rFonts w:ascii="Times New Roman" w:hAnsi="Times New Roman" w:cs="Times New Roman"/>
          <w:sz w:val="24"/>
          <w:szCs w:val="24"/>
        </w:rPr>
        <w:t xml:space="preserve"> </w:t>
      </w:r>
    </w:p>
    <w:p w14:paraId="6BD38923" w14:textId="2D40FB27" w:rsidR="00F07B07" w:rsidRPr="00890750" w:rsidRDefault="00F07B07" w:rsidP="00890750">
      <w:pPr>
        <w:shd w:val="clear" w:color="auto" w:fill="FFFFFF"/>
        <w:spacing w:after="0" w:line="240" w:lineRule="auto"/>
        <w:ind w:left="-567" w:firstLine="567"/>
        <w:jc w:val="both"/>
        <w:rPr>
          <w:rFonts w:ascii="Times New Roman" w:hAnsi="Times New Roman" w:cs="Times New Roman"/>
          <w:sz w:val="24"/>
          <w:szCs w:val="24"/>
        </w:rPr>
      </w:pPr>
    </w:p>
    <w:p w14:paraId="30EFCF53" w14:textId="6BC6F99E" w:rsidR="00F07B07" w:rsidRPr="00890750" w:rsidRDefault="00F07B07"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определение СКЭС ВС РФ по делу № А40-118964/2018 от  26 августа 2020 года № 305-ЭС20-5613</w:t>
      </w:r>
    </w:p>
    <w:p w14:paraId="6C965C4D" w14:textId="6007AA41" w:rsidR="00F07B07" w:rsidRPr="00890750" w:rsidRDefault="00F07B07"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когда кредитор предоставляет должнику денежные средства на погашение долга перед иным (первоначальным) кредитором, осознавая, что заменяет этого первоначального кредитора в отношениях с должником, – требование такого нового кредитора (при отсутствии иных кредиторов) не может быть противопоставлено первоначальному при установлении признака предпочтительности в рамках спора о признании недействительной платежной операции по погашению долга перед первоначальным кредитором.</w:t>
      </w:r>
    </w:p>
    <w:p w14:paraId="27136FED" w14:textId="2FB9ABB1" w:rsidR="000C4D5F" w:rsidRPr="00890750" w:rsidRDefault="000C4D5F" w:rsidP="00890750">
      <w:pPr>
        <w:shd w:val="clear" w:color="auto" w:fill="FFFFFF"/>
        <w:spacing w:after="0" w:line="240" w:lineRule="auto"/>
        <w:ind w:left="-567" w:firstLine="567"/>
        <w:jc w:val="both"/>
        <w:rPr>
          <w:rFonts w:ascii="Times New Roman" w:hAnsi="Times New Roman" w:cs="Times New Roman"/>
          <w:sz w:val="24"/>
          <w:szCs w:val="24"/>
        </w:rPr>
      </w:pPr>
    </w:p>
    <w:p w14:paraId="0244F74F" w14:textId="7FC3800D" w:rsidR="00455319" w:rsidRPr="00890750" w:rsidRDefault="000C4D5F" w:rsidP="00890750">
      <w:pPr>
        <w:pStyle w:val="a8"/>
        <w:numPr>
          <w:ilvl w:val="1"/>
          <w:numId w:val="1"/>
        </w:numPr>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bookmarkStart w:id="55" w:name="_Toc62840220"/>
      <w:r w:rsidRPr="00890750">
        <w:rPr>
          <w:rFonts w:ascii="Times New Roman" w:hAnsi="Times New Roman" w:cs="Times New Roman"/>
          <w:b/>
          <w:bCs/>
          <w:sz w:val="24"/>
          <w:szCs w:val="24"/>
        </w:rPr>
        <w:t>Несмотря на наличие картотеки, снятие клиентом- физическим лицом денежных средств в период предпочтения (1 месяц до введения временной администрации) не всегда свидетельствует о недействительности сделки: если клиенту удастся подтвердить, что его отношения с банком не являлись необычными, что он получил удовлетворение своего требования так же, как и любой иной кредитор, который бы находился на его месте, – сделки с таким клиентом не могут быть признаны недействительными.</w:t>
      </w:r>
      <w:bookmarkEnd w:id="55"/>
    </w:p>
    <w:p w14:paraId="0A147C72" w14:textId="3A86855F" w:rsidR="000C4D5F" w:rsidRPr="00890750" w:rsidRDefault="000C4D5F" w:rsidP="00890750">
      <w:pPr>
        <w:pStyle w:val="a8"/>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bookmarkStart w:id="56" w:name="_Toc62840221"/>
      <w:r w:rsidRPr="00890750">
        <w:rPr>
          <w:rFonts w:ascii="Times New Roman" w:hAnsi="Times New Roman" w:cs="Times New Roman"/>
          <w:b/>
          <w:bCs/>
          <w:sz w:val="24"/>
          <w:szCs w:val="24"/>
        </w:rPr>
        <w:t>В рассмотренной ситуации клиент снял денежные средства в целях оплаты заключенного договора участия в долевом строительстве, кроме того, он снимал и ранее крупные суммы средств регулярно. СКЭС ВС не усмотрела в данном случае отсутствия разумных экономических причин для снятия денег.</w:t>
      </w:r>
      <w:bookmarkEnd w:id="56"/>
    </w:p>
    <w:p w14:paraId="2C9F8CD0" w14:textId="74076667"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p>
    <w:p w14:paraId="5AF06DA9" w14:textId="4B0BC095" w:rsidR="000C4D5F" w:rsidRPr="00890750" w:rsidRDefault="00ED7372"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hyperlink r:id="rId51" w:history="1">
        <w:r w:rsidR="000C4D5F" w:rsidRPr="00890750">
          <w:rPr>
            <w:rStyle w:val="a3"/>
            <w:rFonts w:ascii="Times New Roman" w:eastAsia="Times New Roman" w:hAnsi="Times New Roman" w:cs="Times New Roman"/>
            <w:sz w:val="24"/>
            <w:szCs w:val="24"/>
            <w:lang w:eastAsia="ru-RU"/>
          </w:rPr>
          <w:t>https://kad.arbitr.ru/Document/Pdf/6561fbbc-33e1-42db-b212-af25db418bc5/a25978da-65d3-431e-850b-07af25d81fd3/A40-137960-2017_20200821_Opredelenie.pdf?isAddStamp=True</w:t>
        </w:r>
      </w:hyperlink>
      <w:r w:rsidR="000C4D5F" w:rsidRPr="00890750">
        <w:rPr>
          <w:rFonts w:ascii="Times New Roman" w:eastAsia="Times New Roman" w:hAnsi="Times New Roman" w:cs="Times New Roman"/>
          <w:color w:val="1C1E21"/>
          <w:sz w:val="24"/>
          <w:szCs w:val="24"/>
          <w:lang w:eastAsia="ru-RU"/>
        </w:rPr>
        <w:t xml:space="preserve"> </w:t>
      </w:r>
    </w:p>
    <w:p w14:paraId="1CE7DE4F" w14:textId="06484FCC"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p>
    <w:p w14:paraId="1F2A0972" w14:textId="74CB78C7" w:rsidR="000C4D5F" w:rsidRPr="00890750" w:rsidRDefault="000C4D5F"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eastAsia="Times New Roman" w:hAnsi="Times New Roman" w:cs="Times New Roman"/>
          <w:color w:val="1C1E21"/>
          <w:sz w:val="24"/>
          <w:szCs w:val="24"/>
          <w:lang w:eastAsia="ru-RU"/>
        </w:rPr>
        <w:t xml:space="preserve">определение СКЭС ВС РФ от 21 августа 2020 года № 305-ЭС18-22224 (100) по делу № </w:t>
      </w:r>
      <w:r w:rsidRPr="00890750">
        <w:rPr>
          <w:rFonts w:ascii="Times New Roman" w:hAnsi="Times New Roman" w:cs="Times New Roman"/>
          <w:sz w:val="24"/>
          <w:szCs w:val="24"/>
        </w:rPr>
        <w:t>А40-137960/2017</w:t>
      </w:r>
    </w:p>
    <w:p w14:paraId="3CE55285" w14:textId="449B8545" w:rsidR="000C4D5F" w:rsidRPr="00890750" w:rsidRDefault="000C4D5F" w:rsidP="00890750">
      <w:pPr>
        <w:shd w:val="clear" w:color="auto" w:fill="FFFFFF"/>
        <w:spacing w:after="0" w:line="240" w:lineRule="auto"/>
        <w:ind w:left="-567" w:firstLine="567"/>
        <w:jc w:val="both"/>
        <w:rPr>
          <w:rFonts w:ascii="Times New Roman" w:hAnsi="Times New Roman" w:cs="Times New Roman"/>
          <w:sz w:val="24"/>
          <w:szCs w:val="24"/>
        </w:rPr>
      </w:pPr>
    </w:p>
    <w:p w14:paraId="2E9F0730" w14:textId="77777777"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По смыслу статей 61.3 и 189.40 Закона о банкротстве оспаривание совершенных в пределах месяца до назначения временной администрации сделок по мотиву предпочтения допускается в случаях, когда соответствующие сделки выходили за рамки обычной хозяйственной деятельности кредитной организации. </w:t>
      </w:r>
    </w:p>
    <w:p w14:paraId="229F464B" w14:textId="77777777"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lastRenderedPageBreak/>
        <w:t xml:space="preserve">Применительно к сделкам по перечислению денежных средств, а также выдаче наличных это означает следующее: признание их недействительными возможно, если клиент (кредитор) банка получил удовлетворение своего требования в ситуации, когда любой иной независимый по отношению к банку клиент, находящийся в схожих обстоятельствах, такого удовлетворения не получил бы. </w:t>
      </w:r>
    </w:p>
    <w:p w14:paraId="0164834E" w14:textId="77777777"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Такое возможно, например, когда клиент, находясь в доверительных отношениях с менеджментом банка, ранее других кредиторов получает информацию о неблагоприятном финансовом положении кредитной организации и в связи с этим предпринимает действия по выводу содержащихся на счетах остатков денежных средств; либо если клиент получил исполнение своего требования в обход иных кредиторов банка, предъявивших свои требования ранее этого клиента, и проч. </w:t>
      </w:r>
    </w:p>
    <w:p w14:paraId="19AF8282" w14:textId="77777777"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Перечисленные в пункте 5 статьи 189.40 Закона о банкротстве презумпции направлены на упрощение доказывания особых отношений между банком и клиентом, позволяющих нарушать принцип равенства кредиторов банка. Именно данные обстоятельства должен доказать конкурсный управляющий, оспаривая сделки с клиентами кредитной организации, совершенные в преддверии назначения временной администрации. И напротив, если клиенту удастся подтвердить, что его отношения с банком не являлись необычными, что он получил удовлетворение своего требования так же, как и любой иной кредитор, который бы находился на его месте, – сделки с таким клиентом не могут быть признаны недействительными. </w:t>
      </w:r>
    </w:p>
    <w:p w14:paraId="7A242F99" w14:textId="77777777"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В настоящем споре, как указано выше, суд первой инстанции установил, что снятие денежных средств Нестеренко А.Н. было обусловлено необходимостью осуществить оплату по договору участия в долевом строительстве, заключенному с обществом с ограниченной ответственностью «Строй-Плюс» 04.05.2017. </w:t>
      </w:r>
    </w:p>
    <w:p w14:paraId="5AD35164" w14:textId="77777777"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Кроме того, суд отметил, что действия по снятию денежных средств со своего счета в банке являлись для ответчика обычными, так как он регулярно совершал похожие операции, в том числе на значительные суммы. Таким образом, судом была установлена целесообразность совершения спорных операций. Приходя к обратному выводу, что спорные операции совершены при отсутствии разумных экономических причин и являются  нехарактерными для ответчика (так как ранее подобные операции на аналогичные суммы им не проводились), суд апелляционной инстанции фактически проигнорировал те обстоятельства, которые были установлены судом первой инстанции, в нарушение пункта 13 части 2 статьи 271 Арбитражного процессуального кодекса Российской Федерации не приведя мотивы, по которым он не согласился с выводами суда первой инстанции. Суд округа названные нарушения не устранил.</w:t>
      </w:r>
    </w:p>
    <w:p w14:paraId="58E20C53" w14:textId="77777777"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 xml:space="preserve"> Более того, в дополнение к обоснованию наличия разумных экономических причин совершения сделок ответчик обращал внимание, что договор долевого участия в строительстве был зарегистрирован 20.06.2017; согласно условиям договора оплата должна быть произведена до 29.06.2017 (день снятия денег со счета), при этом со счета была снята именно необходимая для оплаты за квартиру сумма, а не все денежные средства. </w:t>
      </w:r>
    </w:p>
    <w:p w14:paraId="1D547073" w14:textId="72FFB4F9"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Однако эти обстоятельства также не были учтены судами апелляционной инстанции и округа. Кроме того, делая вывод о совершении сделок при наличии сформированной картотеки неисполненных платежных документов, данные суды в нарушение пункта 12 части 2 статьи 271 и пункта 12 части 2 статьи 289 Арбитражного процессуального кодекса Российской Федерации не опровергли возражения ответчика о том, что конкурсный управляющий ссылался на картотеку исходя из данных головного офиса банка, в то время как сделки совершалась через Сибирский филиал, имеющий отдельный корреспондентский счет, на котором конец расчетного дня 29.06.2017 имелся значительный остаток денежных средств.</w:t>
      </w:r>
    </w:p>
    <w:p w14:paraId="0F5B4552" w14:textId="6D5B72FE"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6857708C" w14:textId="5B9D8DA1" w:rsidR="0089248A" w:rsidRPr="00890750" w:rsidRDefault="0089248A" w:rsidP="000E3630">
      <w:pPr>
        <w:pStyle w:val="a8"/>
        <w:numPr>
          <w:ilvl w:val="1"/>
          <w:numId w:val="1"/>
        </w:numPr>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bookmarkStart w:id="57" w:name="_Toc62840222"/>
      <w:r w:rsidRPr="00890750">
        <w:rPr>
          <w:rFonts w:ascii="Times New Roman" w:eastAsia="Times New Roman" w:hAnsi="Times New Roman" w:cs="Times New Roman"/>
          <w:b/>
          <w:bCs/>
          <w:color w:val="1C1E21"/>
          <w:sz w:val="24"/>
          <w:szCs w:val="24"/>
          <w:lang w:eastAsia="ru-RU"/>
        </w:rPr>
        <w:t xml:space="preserve">Приведен </w:t>
      </w:r>
      <w:r w:rsidR="00BC693D" w:rsidRPr="00890750">
        <w:rPr>
          <w:rFonts w:ascii="Times New Roman" w:eastAsia="Times New Roman" w:hAnsi="Times New Roman" w:cs="Times New Roman"/>
          <w:b/>
          <w:bCs/>
          <w:color w:val="1C1E21"/>
          <w:sz w:val="24"/>
          <w:szCs w:val="24"/>
          <w:lang w:eastAsia="ru-RU"/>
        </w:rPr>
        <w:t>пример,</w:t>
      </w:r>
      <w:r w:rsidRPr="00890750">
        <w:rPr>
          <w:rFonts w:ascii="Times New Roman" w:eastAsia="Times New Roman" w:hAnsi="Times New Roman" w:cs="Times New Roman"/>
          <w:b/>
          <w:bCs/>
          <w:color w:val="1C1E21"/>
          <w:sz w:val="24"/>
          <w:szCs w:val="24"/>
          <w:lang w:eastAsia="ru-RU"/>
        </w:rPr>
        <w:t xml:space="preserve"> когда при квалификации недействительности сделок применяются нормы ст. 10, 168 ГК РФ: при дефектах сделки, недействительной на основании ст. 10, 168 ГК РФ, выходящих за рамки дефектов подозрительных сделок. </w:t>
      </w:r>
      <w:r w:rsidRPr="00890750">
        <w:rPr>
          <w:rFonts w:ascii="Times New Roman" w:eastAsia="Times New Roman" w:hAnsi="Times New Roman" w:cs="Times New Roman"/>
          <w:b/>
          <w:bCs/>
          <w:color w:val="1C1E21"/>
          <w:sz w:val="24"/>
          <w:szCs w:val="24"/>
          <w:lang w:eastAsia="ru-RU"/>
        </w:rPr>
        <w:lastRenderedPageBreak/>
        <w:t>Таким дефектом может быть иная форма злоупотребления правом, а не цель причинения вреда кредиторам.</w:t>
      </w:r>
      <w:bookmarkEnd w:id="57"/>
    </w:p>
    <w:p w14:paraId="6B59E315" w14:textId="110C43EC" w:rsidR="0089248A" w:rsidRPr="00890750" w:rsidRDefault="0089248A"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1E965F72" w14:textId="5748D584" w:rsidR="0089248A" w:rsidRPr="00890750" w:rsidRDefault="00ED7372"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hyperlink r:id="rId52" w:history="1">
        <w:r w:rsidR="0089248A" w:rsidRPr="00890750">
          <w:rPr>
            <w:rStyle w:val="a3"/>
            <w:rFonts w:ascii="Times New Roman" w:eastAsia="Times New Roman" w:hAnsi="Times New Roman" w:cs="Times New Roman"/>
            <w:b/>
            <w:bCs/>
            <w:sz w:val="24"/>
            <w:szCs w:val="24"/>
            <w:lang w:eastAsia="ru-RU"/>
          </w:rPr>
          <w:t>http://vsrf.ru/stor_pdf_ec.php?id=1900964&amp;fbclid=IwAR0Y7EbyAPG-de_syzLrE_HJjVqoh5R0PF1pxuAFynq9f_Nzi8Ut5Q5X3gs</w:t>
        </w:r>
      </w:hyperlink>
      <w:r w:rsidR="0089248A" w:rsidRPr="00890750">
        <w:rPr>
          <w:rFonts w:ascii="Times New Roman" w:eastAsia="Times New Roman" w:hAnsi="Times New Roman" w:cs="Times New Roman"/>
          <w:b/>
          <w:bCs/>
          <w:color w:val="1C1E21"/>
          <w:sz w:val="24"/>
          <w:szCs w:val="24"/>
          <w:lang w:eastAsia="ru-RU"/>
        </w:rPr>
        <w:t xml:space="preserve"> </w:t>
      </w:r>
    </w:p>
    <w:p w14:paraId="203405B7" w14:textId="06CC1261" w:rsidR="0089248A" w:rsidRPr="00890750" w:rsidRDefault="0089248A"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5DE9BEFF" w14:textId="1F8441BB" w:rsidR="0089248A" w:rsidRPr="00890750" w:rsidRDefault="0089248A" w:rsidP="00890750">
      <w:pPr>
        <w:shd w:val="clear" w:color="auto" w:fill="FFFFFF"/>
        <w:spacing w:after="0" w:line="240" w:lineRule="auto"/>
        <w:ind w:left="-567" w:firstLine="567"/>
        <w:jc w:val="both"/>
        <w:rPr>
          <w:rFonts w:ascii="Times New Roman" w:hAnsi="Times New Roman" w:cs="Times New Roman"/>
          <w:sz w:val="24"/>
          <w:szCs w:val="24"/>
        </w:rPr>
      </w:pPr>
      <w:r w:rsidRPr="00890750">
        <w:rPr>
          <w:rFonts w:ascii="Times New Roman" w:eastAsia="Times New Roman" w:hAnsi="Times New Roman" w:cs="Times New Roman"/>
          <w:b/>
          <w:bCs/>
          <w:color w:val="1C1E21"/>
          <w:sz w:val="24"/>
          <w:szCs w:val="24"/>
          <w:lang w:eastAsia="ru-RU"/>
        </w:rPr>
        <w:t xml:space="preserve">определение СКЭС ВС РФ  по делу № А65-27205/17 от 16.07.2020г.  </w:t>
      </w:r>
      <w:r w:rsidRPr="00890750">
        <w:rPr>
          <w:rFonts w:ascii="Times New Roman" w:hAnsi="Times New Roman" w:cs="Times New Roman"/>
          <w:sz w:val="24"/>
          <w:szCs w:val="24"/>
        </w:rPr>
        <w:t xml:space="preserve">306-ЭС19-2986 (7, 8) </w:t>
      </w:r>
    </w:p>
    <w:p w14:paraId="2FDA5D61" w14:textId="673D2B4A" w:rsidR="0089248A" w:rsidRPr="00890750" w:rsidRDefault="0089248A" w:rsidP="00890750">
      <w:pPr>
        <w:shd w:val="clear" w:color="auto" w:fill="FFFFFF"/>
        <w:spacing w:after="0" w:line="240" w:lineRule="auto"/>
        <w:ind w:left="-567" w:firstLine="567"/>
        <w:jc w:val="both"/>
        <w:rPr>
          <w:rFonts w:ascii="Times New Roman" w:hAnsi="Times New Roman" w:cs="Times New Roman"/>
          <w:sz w:val="24"/>
          <w:szCs w:val="24"/>
        </w:rPr>
      </w:pPr>
    </w:p>
    <w:p w14:paraId="2709591D" w14:textId="159063D9" w:rsidR="0089248A" w:rsidRPr="00890750" w:rsidRDefault="0089248A"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СКЭС ВС РФ рассмотрела кассационные жалобы на судебные акты по спору о признании недействительными сделок, лежащих в основе расчета такого экономического показателя как собственные средства (капитал) кредитной организации (в данном случае – Татфондбанка).</w:t>
      </w:r>
    </w:p>
    <w:p w14:paraId="2CAC7A57" w14:textId="508FE6FD" w:rsidR="0089248A" w:rsidRPr="00890750" w:rsidRDefault="0089248A"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r w:rsidRPr="00890750">
        <w:rPr>
          <w:rFonts w:ascii="Times New Roman" w:eastAsia="Times New Roman" w:hAnsi="Times New Roman" w:cs="Times New Roman"/>
          <w:color w:val="1C1E21"/>
          <w:sz w:val="24"/>
          <w:szCs w:val="24"/>
          <w:lang w:eastAsia="ru-RU"/>
        </w:rPr>
        <w:t>Дело также примечательно квалификацией сделок судом первой инстанции (с которой, однако, не согласился высший суд в связи с преждевременностью): сделки, а также действия по их исполнению являются притворными – прикрывающие иную сделку – увеличение собственного капитала Татфондбанка; прикрываемая сделка также является ничтожной на основании ст. 10 ГК РФ как направленная на обход существующих правил формирования собственных средств (капитала) кредитных организаций с участием лиц, связанных с банками.</w:t>
      </w:r>
    </w:p>
    <w:p w14:paraId="3B9D50B3" w14:textId="1D2DC63C" w:rsidR="00FB3AAF" w:rsidRPr="00890750" w:rsidRDefault="00FB3AA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p>
    <w:p w14:paraId="001AB229" w14:textId="654750CD" w:rsidR="00FB3AAF" w:rsidRPr="00890750" w:rsidRDefault="00FB3AAF" w:rsidP="00890750">
      <w:pPr>
        <w:pStyle w:val="a8"/>
        <w:numPr>
          <w:ilvl w:val="1"/>
          <w:numId w:val="1"/>
        </w:numPr>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bookmarkStart w:id="58" w:name="_Toc62840223"/>
      <w:r w:rsidRPr="00890750">
        <w:rPr>
          <w:rFonts w:ascii="Times New Roman" w:eastAsia="Times New Roman" w:hAnsi="Times New Roman" w:cs="Times New Roman"/>
          <w:b/>
          <w:bCs/>
          <w:color w:val="1C1E21"/>
          <w:sz w:val="24"/>
          <w:szCs w:val="24"/>
          <w:lang w:eastAsia="ru-RU"/>
        </w:rPr>
        <w:t>Рассмотрено дело о последствиях реализации финансовым управляющим  квартиры с торгов, которая была возвращена в конкурсную массу в результате оспаривания договора купли-продажи между должником и иным физическим лицом, но впоследствии судебный акт о признании недействительным договора был отменен, однако квартира к тому времени уже реализована с торгов и перепродана иному лицу.</w:t>
      </w:r>
      <w:bookmarkEnd w:id="58"/>
    </w:p>
    <w:p w14:paraId="7BF3BBEF" w14:textId="3F39B335" w:rsidR="00FB3AAF" w:rsidRPr="00890750" w:rsidRDefault="00FB3AAF" w:rsidP="00890750">
      <w:pPr>
        <w:shd w:val="clear" w:color="auto" w:fill="FFFFFF"/>
        <w:spacing w:after="0" w:line="240" w:lineRule="auto"/>
        <w:ind w:left="-567" w:firstLine="567"/>
        <w:jc w:val="both"/>
        <w:outlineLvl w:val="0"/>
        <w:rPr>
          <w:rFonts w:ascii="Times New Roman" w:eastAsia="Times New Roman" w:hAnsi="Times New Roman" w:cs="Times New Roman"/>
          <w:b/>
          <w:bCs/>
          <w:color w:val="1C1E21"/>
          <w:sz w:val="24"/>
          <w:szCs w:val="24"/>
          <w:lang w:eastAsia="ru-RU"/>
        </w:rPr>
      </w:pPr>
    </w:p>
    <w:p w14:paraId="239CBCE4" w14:textId="4A672BD3" w:rsidR="00FB3AAF" w:rsidRPr="00890750" w:rsidRDefault="00ED7372" w:rsidP="00890750">
      <w:pPr>
        <w:ind w:left="-567" w:firstLine="567"/>
        <w:jc w:val="both"/>
        <w:rPr>
          <w:rFonts w:ascii="Times New Roman" w:eastAsia="Times New Roman" w:hAnsi="Times New Roman" w:cs="Times New Roman"/>
          <w:b/>
          <w:bCs/>
          <w:color w:val="1C1E21"/>
          <w:sz w:val="24"/>
          <w:szCs w:val="24"/>
          <w:lang w:eastAsia="ru-RU"/>
        </w:rPr>
      </w:pPr>
      <w:hyperlink r:id="rId53" w:history="1">
        <w:r w:rsidR="00FB3AAF" w:rsidRPr="00890750">
          <w:rPr>
            <w:rStyle w:val="a3"/>
            <w:rFonts w:ascii="Times New Roman" w:eastAsia="Times New Roman" w:hAnsi="Times New Roman" w:cs="Times New Roman"/>
            <w:b/>
            <w:bCs/>
            <w:sz w:val="24"/>
            <w:szCs w:val="24"/>
            <w:lang w:eastAsia="ru-RU"/>
          </w:rPr>
          <w:t>https://kad.arbitr.ru/Document/Pdf/b5823780-46ff-4e09-8e09-70767e94927b/4a54e2ba-fcf5-4894-ab1e-09c8ac015c94/A40-109856-2017_20200820_Opredelenie.pdf?isAddStamp=True</w:t>
        </w:r>
      </w:hyperlink>
      <w:r w:rsidR="00FB3AAF" w:rsidRPr="00890750">
        <w:rPr>
          <w:rFonts w:ascii="Times New Roman" w:eastAsia="Times New Roman" w:hAnsi="Times New Roman" w:cs="Times New Roman"/>
          <w:b/>
          <w:bCs/>
          <w:color w:val="1C1E21"/>
          <w:sz w:val="24"/>
          <w:szCs w:val="24"/>
          <w:lang w:eastAsia="ru-RU"/>
        </w:rPr>
        <w:t xml:space="preserve"> </w:t>
      </w:r>
    </w:p>
    <w:p w14:paraId="1227710F" w14:textId="480DFFAF" w:rsidR="00FB3AAF" w:rsidRPr="00890750" w:rsidRDefault="00FB3AAF" w:rsidP="00890750">
      <w:pPr>
        <w:ind w:left="-567" w:firstLine="567"/>
        <w:jc w:val="both"/>
        <w:rPr>
          <w:rFonts w:ascii="Times New Roman" w:hAnsi="Times New Roman" w:cs="Times New Roman"/>
          <w:sz w:val="24"/>
          <w:szCs w:val="24"/>
        </w:rPr>
      </w:pPr>
      <w:r w:rsidRPr="00890750">
        <w:rPr>
          <w:rFonts w:ascii="Times New Roman" w:eastAsia="Times New Roman" w:hAnsi="Times New Roman" w:cs="Times New Roman"/>
          <w:b/>
          <w:bCs/>
          <w:color w:val="1C1E21"/>
          <w:sz w:val="24"/>
          <w:szCs w:val="24"/>
          <w:lang w:eastAsia="ru-RU"/>
        </w:rPr>
        <w:t xml:space="preserve">определение СКЭС ВС РФ от 20.08.2020г. № </w:t>
      </w:r>
      <w:r w:rsidRPr="00890750">
        <w:rPr>
          <w:rFonts w:ascii="Times New Roman" w:hAnsi="Times New Roman" w:cs="Times New Roman"/>
          <w:sz w:val="24"/>
          <w:szCs w:val="24"/>
        </w:rPr>
        <w:t>305-ЭС19-3996 (6) по делу № А40-109856/2017</w:t>
      </w:r>
    </w:p>
    <w:p w14:paraId="7017F8FC" w14:textId="01B01868" w:rsidR="00CA2C25" w:rsidRPr="00890750" w:rsidRDefault="00CA2C2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Как следует из материалов дела, между должником и Ингуловой  в апреле 2015г. был заключен договор купли-продажи квартиры, который впоследствии был оспорен арбитражным управляющим и признан недействительным (дело о банкротстве в отношении должника было возбуждено  в августе 2017). Договор признан недействительным, применены последствия недействительности сделки и возврату квартиры в собственность должника в апреле 2018г.</w:t>
      </w:r>
    </w:p>
    <w:p w14:paraId="0984D9D9" w14:textId="14E2CB6B" w:rsidR="00CA2C25" w:rsidRPr="00890750" w:rsidRDefault="00CA2C2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В декабре 2018г. проведены торги по реализации квартиры. По итогам торгов в конце декабря 2018г. победителем признан Решетников,  с ним заключен договор купли-продажи, подписан акт приема-передачи. За день до подписания договора купли-продажи и акта приема-передачи к нему (25.12.2018) представители финансового управляющего Мальцева Д.В. выехали к месту нахождения квартиры и оформили акт. В этом акте отражено, что соседи Ингуловой В.Б. отказались допустить представителей управляющего в общеквартирный коридор, отгороженный металлической дверью, вызвали сотрудников полиции и родственников Ингуловой В.Б., родственники Ингуловой В.Б. сделали заявление о незаконности действий представителей управляющего, отказали им в доступе в квартиру</w:t>
      </w:r>
    </w:p>
    <w:p w14:paraId="5BA285FC" w14:textId="31081D9A" w:rsidR="00CA2C25" w:rsidRPr="00890750" w:rsidRDefault="00CA2C2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После этого Ингулова обратилась с апелляционной жалобой на определение арбитражного суда с ходатайством о восстановлении пропущенных сроков. </w:t>
      </w:r>
    </w:p>
    <w:p w14:paraId="1F645DE9" w14:textId="373E5F3D" w:rsidR="00CA2C25" w:rsidRPr="00890750" w:rsidRDefault="00CA2C2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lastRenderedPageBreak/>
        <w:t>Ингулова В.Б., добившись отмены судебного акта о недействительности договора о продаже ей квартиры, 16.05.2019 обратилась в суд первой инстанции с заявлением о признании недействительными торгов, проведенных 19.12.2018, договора купли-продажи квартиры, заключенного 26.12.2018 Мальцевым Д.В. и Решетниковым Д.О., прекращении права собственности Решетникова Д.О. на квартиру и признании ее права собственности на квартиру.</w:t>
      </w:r>
    </w:p>
    <w:p w14:paraId="6ED87AED" w14:textId="1DBF007E" w:rsidR="00CA2C25" w:rsidRPr="00890750" w:rsidRDefault="00F52444"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СКЭС ВС РФ пришла к следующим выводам: </w:t>
      </w:r>
    </w:p>
    <w:p w14:paraId="679BC9DC" w14:textId="77777777" w:rsidR="00F52444" w:rsidRPr="00890750" w:rsidRDefault="00F52444" w:rsidP="00890750">
      <w:pPr>
        <w:pStyle w:val="a8"/>
        <w:numPr>
          <w:ilvl w:val="0"/>
          <w:numId w:val="17"/>
        </w:num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Ингулова В.Б., как верно отметил суд общей юрисдикции, приобрела право собственности на квартиру на основании действительного договора купли-продажи, с момента приобретения квартира из ее владения никогда не выбывала. Установленные законом основания для прекращения права собственности Ингуловой В.Б. не возникли. Ошибочное судебное решение, отмененное впоследствии, к числу таких оснований не относится. Следовательно, внесенные в государственный реестр записи о прекращении права собственности Ингуловой В.Б. на квартиру и восстановлении права собственности Дьяконовой М.С. являлись недостоверными. </w:t>
      </w:r>
    </w:p>
    <w:p w14:paraId="1BEC841E" w14:textId="77777777" w:rsidR="00F52444" w:rsidRPr="00890750" w:rsidRDefault="00F52444" w:rsidP="00890750">
      <w:pPr>
        <w:pStyle w:val="a8"/>
        <w:numPr>
          <w:ilvl w:val="0"/>
          <w:numId w:val="17"/>
        </w:num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Поскольку квартира включена в конкурсную массу в отсутствие к тому законных оснований финансовый управляющий не мог распорядиться данной квартирой (пункт 1 статьи 209 ГК РФ). </w:t>
      </w:r>
    </w:p>
    <w:p w14:paraId="102ED5A1" w14:textId="77777777" w:rsidR="00F52444" w:rsidRPr="00890750" w:rsidRDefault="00F52444" w:rsidP="00890750">
      <w:pPr>
        <w:pStyle w:val="a8"/>
        <w:numPr>
          <w:ilvl w:val="0"/>
          <w:numId w:val="17"/>
        </w:num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Решетников недобросовестный приобретатель, потому что должен был осмотреть имущество до заключения договора купли-продажи, при  данном осмотре он мог выяснить, что квартира находится во владении иного лица. Но он приехал на осмотр только после заключения договора купли-продажи, поэтому он не вправе в силу абзаца второго пункта 6 статьи 8.1 ГК РФ обосновывать возражения по иску Ингуловой В.Б. ссылками на то, что они разумно полагались на записи государственного реестра о правах Дьяконовой М.С., не зная об их недостоверности. </w:t>
      </w:r>
    </w:p>
    <w:p w14:paraId="05F38647" w14:textId="77777777" w:rsidR="00F52444" w:rsidRPr="00890750" w:rsidRDefault="00F52444" w:rsidP="00890750">
      <w:pPr>
        <w:pStyle w:val="a8"/>
        <w:numPr>
          <w:ilvl w:val="0"/>
          <w:numId w:val="17"/>
        </w:num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Финансовый управляющий в принципе не мог передать квартиру Решетникову Д.О., а Решетников Д.О. принять ее, поскольку имущество все время находилась во владении Ингуловой В.Б. Основная обязанность по договору купли-продажи от 26.12.2018 не была исполнена продавцом – не состоялась передача недвижимости покупателю, являющаяся в данном случае необходимой предпосылкой для регистрации перехода права собственности. Значит, Мальцев Д.В. и Решетников Д.О., составив заведомо недостоверный передаточный акт, искусственно исключили из юридического состава, требующегося для регистрации перехода права собственности, фактическую передачу имущества по договору купли-продажи. При таких обстоятельствах, следует признать, что Решетников Д.О. не приобрел право собственности на квартиру (пункт 2 статьи 218 ГК РФ). </w:t>
      </w:r>
    </w:p>
    <w:p w14:paraId="6BBF3862" w14:textId="77777777" w:rsidR="00F52444" w:rsidRPr="00890750" w:rsidRDefault="00F52444" w:rsidP="00890750">
      <w:pPr>
        <w:pStyle w:val="a8"/>
        <w:numPr>
          <w:ilvl w:val="0"/>
          <w:numId w:val="17"/>
        </w:num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Судебная коллегия считает, что права Ингуловой В.Б. были нарушены не самими фактами проведения торгов, заключения договора с Решетниковым Д.О., а регистрацией права собственности последнего. Эта регистрация была осуществлена безосновательно и привела к тому, что юридическая судьба квартиры была решена вопреки воле собственника, оставшегося лишь фактическим владельцем. </w:t>
      </w:r>
    </w:p>
    <w:p w14:paraId="1E72FE0B" w14:textId="7AEE6698" w:rsidR="00CA2C25" w:rsidRPr="00890750" w:rsidRDefault="00F52444" w:rsidP="00890750">
      <w:pPr>
        <w:pStyle w:val="a8"/>
        <w:numPr>
          <w:ilvl w:val="0"/>
          <w:numId w:val="17"/>
        </w:num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Требование о признании права собственности на квартиру, наряду с другими, Ингулова В.Б., не состоящая в обязательственных правоотношениях с Решетниковым Д.О. и не утратившая владение, передала на разрешение арбитражного суда первой инстанции. Данное требование она обратила к надлежащему ответчику – лицу, числящемуся в государственном реестре правообладателем. Именно указанное требование подлежало удовлетворению судом, </w:t>
      </w:r>
      <w:r w:rsidRPr="00890750">
        <w:rPr>
          <w:rFonts w:ascii="Times New Roman" w:hAnsi="Times New Roman" w:cs="Times New Roman"/>
          <w:sz w:val="24"/>
          <w:szCs w:val="24"/>
        </w:rPr>
        <w:lastRenderedPageBreak/>
        <w:t xml:space="preserve">поскольку в этой части Ингулова В.Б. избрала надлежащий способ защиты и ее иск подтвержден необходимыми доказательствами. Соответствующее судебное решение о признании права собственности Ингуловой В.Б. должно было стать основанием для корректировки записей государственного реестра, приведения их в соответствие с реальным положением дел (абзац второй пункта 52 постановления № 10/22). </w:t>
      </w:r>
    </w:p>
    <w:p w14:paraId="0695F408" w14:textId="15C96E10" w:rsidR="00FB3AAF" w:rsidRPr="00890750" w:rsidRDefault="00FB3AAF" w:rsidP="00890750">
      <w:pPr>
        <w:pStyle w:val="a8"/>
        <w:ind w:left="-567" w:firstLine="567"/>
        <w:jc w:val="both"/>
        <w:rPr>
          <w:rFonts w:ascii="Times New Roman" w:hAnsi="Times New Roman" w:cs="Times New Roman"/>
          <w:b/>
          <w:bCs/>
          <w:sz w:val="24"/>
          <w:szCs w:val="24"/>
        </w:rPr>
      </w:pPr>
    </w:p>
    <w:p w14:paraId="6B902A1C" w14:textId="341B24AA" w:rsidR="0009759C" w:rsidRPr="00890750" w:rsidRDefault="0009759C" w:rsidP="000E3630">
      <w:pPr>
        <w:pStyle w:val="a8"/>
        <w:numPr>
          <w:ilvl w:val="1"/>
          <w:numId w:val="1"/>
        </w:numPr>
        <w:ind w:left="-567" w:firstLine="567"/>
        <w:jc w:val="both"/>
        <w:outlineLvl w:val="0"/>
        <w:rPr>
          <w:rFonts w:ascii="Times New Roman" w:hAnsi="Times New Roman" w:cs="Times New Roman"/>
          <w:b/>
          <w:bCs/>
          <w:sz w:val="24"/>
          <w:szCs w:val="24"/>
        </w:rPr>
      </w:pPr>
      <w:bookmarkStart w:id="59" w:name="_Toc62840224"/>
      <w:r w:rsidRPr="00890750">
        <w:rPr>
          <w:rFonts w:ascii="Times New Roman" w:hAnsi="Times New Roman" w:cs="Times New Roman"/>
          <w:b/>
          <w:bCs/>
          <w:sz w:val="24"/>
          <w:szCs w:val="24"/>
        </w:rPr>
        <w:t>СКЭС ВС РФ изложила правовую позицию, согласно которой акционер общества вправе оспорить сделку своего акционерного общества-банкрота по основаниям, предусмотренным ГК РФ и корпоративным основаниям, после введения в отношении этого общества конкурсного производства.</w:t>
      </w:r>
      <w:bookmarkEnd w:id="59"/>
    </w:p>
    <w:p w14:paraId="61BE69F7"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Гражданским законодательством и законодательством об акционерных обществах акционеру предоставлен правовой механизм защиты своих корпоративных прав посредством оспаривания сделок акционерного общества, участником которого он является. </w:t>
      </w:r>
    </w:p>
    <w:p w14:paraId="60F42329"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Так, согласно п. 2 ст. 166 ГК РФ требование о признании оспоримой сделки недействительной может быть предъявлено лицом, указанным в законе. </w:t>
      </w:r>
    </w:p>
    <w:p w14:paraId="10F5D475"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Оспоримая сделка может быть признана недействительной, если она нарушает права или охраняемые законом интересы лица, оспаривающего сделку, в том числе повлекла неблагоприятные для него последствия. </w:t>
      </w:r>
    </w:p>
    <w:p w14:paraId="41E449F2"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По иску участника юридического лица суд может признать недействительной сделку, совершенную этим юридическим лицом в противоречии с целями его деятельности (ст. 173 ГК РФ). </w:t>
      </w:r>
    </w:p>
    <w:p w14:paraId="6DF5A0A7"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По иску акционера может быть признана недействительной сделка, совершенная без согласия органа юридического лица, необходимость получения которого предусмотрена законом (ст. 173.1 ГК РФ, п. 6 ст. 79 Закона об акционерных обществах). </w:t>
      </w:r>
    </w:p>
    <w:p w14:paraId="03211B69"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По иску акционера может быть признана недействительной сделка с заинтересованностью, совершенная в ущерб интересам этого общества (п. 2 ст. 174 ГК РФ, п. 1 ст. 84 Закона об акционерных обществах). </w:t>
      </w:r>
    </w:p>
    <w:p w14:paraId="28253E9F"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Акционер, обращающийся в установленном порядке от имени своего акционерного общества в суд с требованием об оспаривании заключенных этим обществом сделок, о применении последствий их недействительности, в силу закона является его представителем (п. 2 ст. 53, п. 1 ст. 65.2 ГК РФ). Ответчиком по таким искам является контрагент акционерного общества по спорной сделке (п. 32 постановления Пленума ВС РФ от 23.06.2015 №25 "О применении судами некоторых положений раздела I части первой Гражданского кодекса Российской Федерации", далее - Постановление №25). </w:t>
      </w:r>
    </w:p>
    <w:p w14:paraId="37E02B70"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Иски акционеров направлены на восстановление имущественной массы акционерного общества, неправомерное уменьшение которой влияет на права членов этой корпорации.</w:t>
      </w:r>
    </w:p>
    <w:p w14:paraId="2DEF31B8"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Если акционерное общество признано банкротом и в отношении него введено конкурсное производство, то законодательством устанавливаются дополнительные основания для оспаривания сделок этого общества и вводится круг лиц, уполномоченных на такое оспаривание. Так в соответствии с п. 1 ст. 61.1 Закона о банкротстве сделки, совершенные должником или другими лицами за счет должника, могут быть признаны недействительными в соответствии с ГК РФ, а также по основаниям и в порядке, которые указаны в Законе о банкротстве (подозрительные и преференциальные сделки). </w:t>
      </w:r>
    </w:p>
    <w:p w14:paraId="4C532501"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Лица, уполномоченные подавать в арбитражный суд заявление об оспаривании сделки должника-банкрота, перечислены в п. 1-3 ст. 61.9 Закона о банкротстве. К ним помимо конкурсного управляющего, относятся прочие лица, отвечающие установленным в законе требованиям. </w:t>
      </w:r>
    </w:p>
    <w:p w14:paraId="2CBF63F1"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Заявления об оспаривании сделок подаются в арбитражный суд, рассматривающий дело о банкротстве должника, и подлежат рассмотрению в деле о банкротстве должника (п. 1 ст. 61.8 Закона о банкротстве). Подобные заявления направлены на пополнение конкурсной массы </w:t>
      </w:r>
      <w:r w:rsidRPr="00890750">
        <w:rPr>
          <w:rFonts w:ascii="Times New Roman" w:hAnsi="Times New Roman" w:cs="Times New Roman"/>
          <w:sz w:val="24"/>
          <w:szCs w:val="24"/>
        </w:rPr>
        <w:lastRenderedPageBreak/>
        <w:t xml:space="preserve">должника-банкрота, уменьшившейся вследствие противоправных действий как самого должника, так и третьих лиц (контрагентов по сделкам). </w:t>
      </w:r>
    </w:p>
    <w:p w14:paraId="4569E074"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Введение конкурсного производства в отношении акционерного общества-банкрота не препятствует акционеру оспаривать сделку этого общества по общим основаниям. </w:t>
      </w:r>
    </w:p>
    <w:p w14:paraId="09D49C0F"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Во-первых, таких ограничений не установлено ни в Законе о банкротстве, ни в иных законах и прямо из них не следует. </w:t>
      </w:r>
    </w:p>
    <w:p w14:paraId="3C739DBA"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Во-вторых, даже при банкротстве акционерного общества не исключается возможность оспаривания его сделок в общем порядке, то есть вне рамок дела о банкротстве. Так, в п. 17 Постановления Пленума ВАС РФ от 23.12.2010 №63 "О некоторых вопросах, связанных с применением главы III.1 Федерального закона "О несостоятельности (банкротстве)" разъяснено, что в исковом порядке с соблюдением общих правил о подведомственности и подсудности подлежат рассмотрению заявления о признании сделок должника недействительными по общим основаниям, предъявляемые другими помимо арбитражного управляющего лицами. </w:t>
      </w:r>
    </w:p>
    <w:p w14:paraId="3A76BDD7" w14:textId="77777777"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В-третьих, нет каких-либо политико-правовых мотивов для истолкования закона таким образом, чтобы в условиях конкурсного производства акционер лишался бы права на оспаривание сделок своего общества. Интересы акционера по восстановлению имущественной массы акционерного общества не противоречат ни интересам конкурсных кредиторов по наполнению конкурсной массы должника, ни целям конкурсного производства. Напротив, за счет возвращенного по оспоренной сделке имущества акционер может рассчитывать на удовлетворение требований кредиторов и только впоследствии на возврат своего общества к платежеспособному состоянию или на ликвидационную квоту должника (ст. 148 Закона о банкротстве). </w:t>
      </w:r>
    </w:p>
    <w:p w14:paraId="105A60B5" w14:textId="785DAFB4" w:rsidR="0009759C" w:rsidRPr="00890750" w:rsidRDefault="0009759C"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С введением в отношении акционерного общества конкурсного производства конкурсный управляющий является лицом, представляющим это общество. В то же время данный статус не делает его единственным лицом, уполномоченным на оспаривание сделок должника. При оспаривании акционером сделки по общим основаниям наряду с этим акционером конкурсный управляющий также является представителем акционерного общества - банкрота. Процессуальная позиция этих лиц согласовывается по правилам</w:t>
      </w:r>
      <w:r w:rsidRPr="00890750">
        <w:rPr>
          <w:rFonts w:ascii="Times New Roman" w:hAnsi="Times New Roman" w:cs="Times New Roman"/>
          <w:b/>
          <w:bCs/>
          <w:sz w:val="24"/>
          <w:szCs w:val="24"/>
        </w:rPr>
        <w:t xml:space="preserve">, </w:t>
      </w:r>
      <w:r w:rsidRPr="00890750">
        <w:rPr>
          <w:rFonts w:ascii="Times New Roman" w:hAnsi="Times New Roman" w:cs="Times New Roman"/>
          <w:sz w:val="24"/>
          <w:szCs w:val="24"/>
        </w:rPr>
        <w:t>изложенным в п. 32 Постановления №25.</w:t>
      </w:r>
    </w:p>
    <w:p w14:paraId="0D975C43" w14:textId="2DFE0BC5" w:rsidR="0009759C" w:rsidRPr="00890750" w:rsidRDefault="0009759C" w:rsidP="00890750">
      <w:pPr>
        <w:pStyle w:val="a8"/>
        <w:ind w:left="-567" w:firstLine="567"/>
        <w:jc w:val="both"/>
        <w:rPr>
          <w:rFonts w:ascii="Times New Roman" w:hAnsi="Times New Roman" w:cs="Times New Roman"/>
          <w:b/>
          <w:bCs/>
          <w:sz w:val="24"/>
          <w:szCs w:val="24"/>
        </w:rPr>
      </w:pPr>
    </w:p>
    <w:p w14:paraId="7512FA1B" w14:textId="49DA5F5A" w:rsidR="00A779C9" w:rsidRPr="00890750" w:rsidRDefault="00A779C9" w:rsidP="00890750">
      <w:pPr>
        <w:pStyle w:val="a8"/>
        <w:numPr>
          <w:ilvl w:val="1"/>
          <w:numId w:val="1"/>
        </w:numPr>
        <w:ind w:left="-567" w:firstLine="567"/>
        <w:jc w:val="both"/>
        <w:outlineLvl w:val="0"/>
        <w:rPr>
          <w:rFonts w:ascii="Times New Roman" w:hAnsi="Times New Roman" w:cs="Times New Roman"/>
          <w:b/>
          <w:bCs/>
          <w:sz w:val="24"/>
          <w:szCs w:val="24"/>
        </w:rPr>
      </w:pPr>
      <w:bookmarkStart w:id="60" w:name="_Toc62840225"/>
      <w:r w:rsidRPr="00890750">
        <w:rPr>
          <w:rFonts w:ascii="Times New Roman" w:hAnsi="Times New Roman" w:cs="Times New Roman"/>
          <w:b/>
          <w:bCs/>
          <w:sz w:val="24"/>
          <w:szCs w:val="24"/>
        </w:rPr>
        <w:t>В рамках дела о банкротстве был признан недействительным платеж по основаниям оказанного предпочтения. Впоследствии право требования возврата данного платежа к контрагенту уступлено по договору цессии иному лицу, но при подаче заявления о включении в РТК суммы предпочтения данному контрагенту было отказано. СКЭС ВС РФ делает вывод, что п</w:t>
      </w:r>
      <w:r w:rsidR="00647859" w:rsidRPr="00890750">
        <w:rPr>
          <w:rFonts w:ascii="Times New Roman" w:hAnsi="Times New Roman" w:cs="Times New Roman"/>
          <w:b/>
          <w:bCs/>
          <w:sz w:val="24"/>
          <w:szCs w:val="24"/>
        </w:rPr>
        <w:t>5</w:t>
      </w:r>
      <w:r w:rsidRPr="00890750">
        <w:rPr>
          <w:rFonts w:ascii="Times New Roman" w:hAnsi="Times New Roman" w:cs="Times New Roman"/>
          <w:b/>
          <w:bCs/>
          <w:sz w:val="24"/>
          <w:szCs w:val="24"/>
        </w:rPr>
        <w:t>ри продаже должником третьему лицу реституционного требования к ответчику, возникшего в связи с признанием сделки недействительной на основании статей 61.2, 61.3 Закона о банкротстве, последний объективно не имеет возможности возвратить полученное в конкурсную массу, он должен предоставить исполнение цессионарию (статьи 382, 385 Гражданского кодекса Российской Федерации). В таком случае пополнение конкурсной массы осуществляется посредством получения цены договора купли-продажи названного требования, а не возврата ответчиком имущества (его стоимости) должнику.</w:t>
      </w:r>
      <w:bookmarkEnd w:id="60"/>
    </w:p>
    <w:p w14:paraId="4E5770C8" w14:textId="0E7F4662" w:rsidR="00A779C9" w:rsidRPr="00890750" w:rsidRDefault="00ED7372" w:rsidP="00890750">
      <w:pPr>
        <w:ind w:left="-567" w:firstLine="567"/>
        <w:jc w:val="both"/>
        <w:rPr>
          <w:rFonts w:ascii="Times New Roman" w:hAnsi="Times New Roman" w:cs="Times New Roman"/>
          <w:b/>
          <w:bCs/>
          <w:sz w:val="24"/>
          <w:szCs w:val="24"/>
        </w:rPr>
      </w:pPr>
      <w:hyperlink r:id="rId54" w:history="1">
        <w:r w:rsidR="00A779C9" w:rsidRPr="00890750">
          <w:rPr>
            <w:rStyle w:val="a3"/>
            <w:rFonts w:ascii="Times New Roman" w:hAnsi="Times New Roman" w:cs="Times New Roman"/>
            <w:b/>
            <w:bCs/>
            <w:sz w:val="24"/>
            <w:szCs w:val="24"/>
          </w:rPr>
          <w:t>http://vsrf.ru/stor_pdf_ec.php?id=1931602&amp;fbclid=IwAR2EBSs_QeWQIMss4tYfOFBU-NBv70rtZOgqWVi69LbfMNunbA4AkbVn0Iw</w:t>
        </w:r>
      </w:hyperlink>
      <w:r w:rsidR="00A779C9" w:rsidRPr="00890750">
        <w:rPr>
          <w:rFonts w:ascii="Times New Roman" w:hAnsi="Times New Roman" w:cs="Times New Roman"/>
          <w:b/>
          <w:bCs/>
          <w:sz w:val="24"/>
          <w:szCs w:val="24"/>
        </w:rPr>
        <w:t xml:space="preserve"> </w:t>
      </w:r>
    </w:p>
    <w:p w14:paraId="644682E3" w14:textId="05ACC731" w:rsidR="00A779C9" w:rsidRPr="00890750" w:rsidRDefault="00A779C9" w:rsidP="00890750">
      <w:pPr>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определение СКЭС ВС РФ от 08.10.2020г. № 305-ЭС16-13099 (79) по делу № 40-209505/2014</w:t>
      </w:r>
    </w:p>
    <w:p w14:paraId="506252E7" w14:textId="0B7DB4DB" w:rsidR="00A779C9" w:rsidRPr="00890750" w:rsidRDefault="00D904DC" w:rsidP="00890750">
      <w:pPr>
        <w:pStyle w:val="a8"/>
        <w:numPr>
          <w:ilvl w:val="1"/>
          <w:numId w:val="1"/>
        </w:numPr>
        <w:ind w:left="-567" w:firstLine="567"/>
        <w:jc w:val="both"/>
        <w:outlineLvl w:val="0"/>
        <w:rPr>
          <w:rFonts w:ascii="Times New Roman" w:hAnsi="Times New Roman" w:cs="Times New Roman"/>
          <w:b/>
          <w:bCs/>
          <w:sz w:val="24"/>
          <w:szCs w:val="24"/>
        </w:rPr>
      </w:pPr>
      <w:bookmarkStart w:id="61" w:name="_Toc62840226"/>
      <w:r w:rsidRPr="00890750">
        <w:rPr>
          <w:rFonts w:ascii="Times New Roman" w:hAnsi="Times New Roman" w:cs="Times New Roman"/>
          <w:b/>
          <w:bCs/>
          <w:sz w:val="24"/>
          <w:szCs w:val="24"/>
        </w:rPr>
        <w:t>По вопросу признания недейс</w:t>
      </w:r>
      <w:r w:rsidR="00D81CF4" w:rsidRPr="00890750">
        <w:rPr>
          <w:rFonts w:ascii="Times New Roman" w:hAnsi="Times New Roman" w:cs="Times New Roman"/>
          <w:b/>
          <w:bCs/>
          <w:sz w:val="24"/>
          <w:szCs w:val="24"/>
        </w:rPr>
        <w:t>т</w:t>
      </w:r>
      <w:r w:rsidRPr="00890750">
        <w:rPr>
          <w:rFonts w:ascii="Times New Roman" w:hAnsi="Times New Roman" w:cs="Times New Roman"/>
          <w:b/>
          <w:bCs/>
          <w:sz w:val="24"/>
          <w:szCs w:val="24"/>
        </w:rPr>
        <w:t xml:space="preserve">вительной единой сделки </w:t>
      </w:r>
      <w:r w:rsidR="00D81CF4" w:rsidRPr="00890750">
        <w:rPr>
          <w:rFonts w:ascii="Times New Roman" w:hAnsi="Times New Roman" w:cs="Times New Roman"/>
          <w:b/>
          <w:bCs/>
          <w:sz w:val="24"/>
          <w:szCs w:val="24"/>
        </w:rPr>
        <w:t xml:space="preserve"> по продаже должником -физическим лицом дома своему брату и последующему расторжению данного договора СКЭС ВС РФ сделала вывод, что не всегда следует считать связанность с </w:t>
      </w:r>
      <w:r w:rsidR="00D81CF4" w:rsidRPr="00890750">
        <w:rPr>
          <w:rFonts w:ascii="Times New Roman" w:hAnsi="Times New Roman" w:cs="Times New Roman"/>
          <w:b/>
          <w:bCs/>
          <w:sz w:val="24"/>
          <w:szCs w:val="24"/>
        </w:rPr>
        <w:lastRenderedPageBreak/>
        <w:t>должником однозначным подтверждением фиктивного характера сделок. В связи с наличием внутрисемейного конфликта требования брата должницы признаны реальными.</w:t>
      </w:r>
      <w:bookmarkEnd w:id="61"/>
    </w:p>
    <w:p w14:paraId="708FE73C" w14:textId="261FAD32" w:rsidR="00D81CF4" w:rsidRPr="00890750" w:rsidRDefault="00ED7372" w:rsidP="00890750">
      <w:pPr>
        <w:ind w:left="-567" w:firstLine="567"/>
        <w:jc w:val="both"/>
        <w:rPr>
          <w:rFonts w:ascii="Times New Roman" w:hAnsi="Times New Roman" w:cs="Times New Roman"/>
          <w:b/>
          <w:bCs/>
          <w:sz w:val="24"/>
          <w:szCs w:val="24"/>
        </w:rPr>
      </w:pPr>
      <w:hyperlink r:id="rId55" w:history="1">
        <w:r w:rsidR="00D81CF4" w:rsidRPr="00890750">
          <w:rPr>
            <w:rStyle w:val="a3"/>
            <w:rFonts w:ascii="Times New Roman" w:hAnsi="Times New Roman" w:cs="Times New Roman"/>
            <w:b/>
            <w:bCs/>
            <w:sz w:val="24"/>
            <w:szCs w:val="24"/>
          </w:rPr>
          <w:t>https://kad.arbitr.ru/Document/Pdf/a8d476b5-83a5-43fa-97c4-698c8d7606c9/5199c4b7-eb70-4844-8acd-4d53cf832a6c/A40-61522-2019_20201217_Opredelenie.pdf?isAddStamp=True</w:t>
        </w:r>
      </w:hyperlink>
      <w:r w:rsidR="00D81CF4" w:rsidRPr="00890750">
        <w:rPr>
          <w:rFonts w:ascii="Times New Roman" w:hAnsi="Times New Roman" w:cs="Times New Roman"/>
          <w:b/>
          <w:bCs/>
          <w:sz w:val="24"/>
          <w:szCs w:val="24"/>
        </w:rPr>
        <w:t xml:space="preserve"> </w:t>
      </w:r>
    </w:p>
    <w:p w14:paraId="28442F5B" w14:textId="6DE715CA" w:rsidR="00D81CF4" w:rsidRPr="00890750" w:rsidRDefault="00D81CF4" w:rsidP="00890750">
      <w:pPr>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 xml:space="preserve">определение СКЭС ВС РФ от 17.12.2020г. по делу № </w:t>
      </w:r>
      <w:r w:rsidRPr="00890750">
        <w:rPr>
          <w:rFonts w:ascii="Times New Roman" w:hAnsi="Times New Roman" w:cs="Times New Roman"/>
          <w:sz w:val="24"/>
          <w:szCs w:val="24"/>
        </w:rPr>
        <w:t>А40-61522/19, № 305-ЭС20-12206</w:t>
      </w:r>
    </w:p>
    <w:p w14:paraId="66C531F9" w14:textId="77777777" w:rsidR="00D81CF4" w:rsidRPr="00890750" w:rsidRDefault="00D81CF4"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конкурсное оспаривание может осуществляться в интересах только тех кредиторов, требования которых существовали к моменту совершения должником предполагаемого противоправного действия либо с большой долей вероятности могли возникнуть в обозримом будущем. При отсутствии кредиторов как таковых намерение причинить им вред у должника возникнуть не может. Иное поведение в такой ситуации абсурдно. </w:t>
      </w:r>
    </w:p>
    <w:p w14:paraId="47F79D75" w14:textId="77777777" w:rsidR="00D81CF4" w:rsidRPr="00890750" w:rsidRDefault="00D81CF4"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 рамках настоящего обособленного спора позиция финансового управляющего заключалась в том, что договор купли-продажи прикрывал сделку по дарению имущества в пользу Ивочкина М.Н., в то время как соглашение о его расторжении заключено с целью создания искусственной задолженности для контроля возможной процедуры банкротства должника. При этом Ивочкин М.Н. и Генералова С.Н. являются родными братом и сестрой. </w:t>
      </w:r>
    </w:p>
    <w:p w14:paraId="69B28FC5" w14:textId="77777777" w:rsidR="00D81CF4" w:rsidRPr="00890750" w:rsidRDefault="00D81CF4"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Действительно, связанность с лицом, перед которым до банкротства у должника возникли обязательства, усиливает подозрения в том, что соответствующие требования могут быть фиктивными, однако не исключает и реальный характер задолженности. </w:t>
      </w:r>
    </w:p>
    <w:p w14:paraId="5C71B795" w14:textId="77777777" w:rsidR="00D81CF4" w:rsidRPr="00890750" w:rsidRDefault="00D81CF4"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 таком случае, проверяя обоснованность требования либо действительность сделки, на которой оно основано, суду надлежит исследовать историю возникновения долга, а также фактическое движение имущественных благ между сторонами обязательств, во внимание может быть принято также и процессуальное поведение самого должника. Возражая против доводов финансового управляющего, Ивочкин М.Н. на протяжении всего спора обращал внимание судов на то, что недвижимое имущество приобретено им в связи с отъездом сестры на постоянное место жительство за границу и частично оплачено в соответствии с условиями договора. Затем сестра вернулась в Россию и сторонами достигнута договоренность по встречному возврату имущества и денежных средств. Сделки исполнялись, недвижимость была передана Ивочкину М.Н. по договору, последний проживал там с семьей, затем дом возвращен по соглашению Генераловой С.Н. Ввиду неисполнения Генераловой С.Н. принятого по условиям соглашения встречного обязательства по возврату оплаченных по договору денежных средств Ивочкин М.Н. инициировал судебное разбирательство в суде общей юрисдикции, который удовлетворил его исковые требования. </w:t>
      </w:r>
    </w:p>
    <w:p w14:paraId="1CF0E46F" w14:textId="4893780F" w:rsidR="00D81CF4" w:rsidRPr="00890750" w:rsidRDefault="00D81CF4"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При  рассмотрении данного дела Генералова С.Н. возражала против удовлетворения иска, затем обжаловала принятое судом решение, однако оно оставлено без изменения. Настоящий обособленный спор инициирован финансовым управляющим, назначенным из числа членов саморегулируемой организации (ассоциация «СГАУ»), предложенной должником при обращении в арбитражный суд с заявлением о собственном банкротстве, что следует из текста решения Арбитражного суда города Москвы от 25.06.2019 по настоящему делу. При рассмотрении спора Генералова С.Н. поддерживала позицию финансового управляющего, ссылаясь на фиктивность долга перед братом, обращалась с жалобой на постановление суда </w:t>
      </w:r>
      <w:r w:rsidRPr="00890750">
        <w:rPr>
          <w:rFonts w:ascii="Times New Roman" w:hAnsi="Times New Roman" w:cs="Times New Roman"/>
          <w:sz w:val="24"/>
          <w:szCs w:val="24"/>
        </w:rPr>
        <w:lastRenderedPageBreak/>
        <w:t>апелляционной инстанции. Вопреки выводам судов первой инстанции и округа подобное поведение сторон спора скорее свидетельствовало о наличии внутрисемейного конфликта, нежели о неблагонамеренных договоренностях аффилированных лиц. Поведение же Генераловой С.Н. явно направлено на попытку различными способами (в том числе посредством инициирования процедуры собственного банкротства) освободиться от обязательств перед братом, принятых по соглашению о расторжении договора купли-продажи, а не на размытие реестра в пользу связанного лица и в ущерб независимым кредиторам</w:t>
      </w:r>
    </w:p>
    <w:p w14:paraId="796B8310" w14:textId="50FEB17B" w:rsidR="00D81CF4" w:rsidRPr="00890750" w:rsidRDefault="00D81CF4" w:rsidP="00890750">
      <w:pPr>
        <w:ind w:left="-567" w:firstLine="567"/>
        <w:jc w:val="both"/>
        <w:rPr>
          <w:rFonts w:ascii="Times New Roman" w:hAnsi="Times New Roman" w:cs="Times New Roman"/>
          <w:b/>
          <w:bCs/>
          <w:sz w:val="24"/>
          <w:szCs w:val="24"/>
        </w:rPr>
      </w:pPr>
      <w:r w:rsidRPr="00890750">
        <w:rPr>
          <w:rFonts w:ascii="Times New Roman" w:hAnsi="Times New Roman" w:cs="Times New Roman"/>
          <w:sz w:val="24"/>
          <w:szCs w:val="24"/>
        </w:rPr>
        <w:t>на момент возникновения задолженности перед Ивочкиным М.Н. (21.04.2017) не удовлетворенные требования кредиторов к Генераловой С.Н. отсутствовали, в связи с чем условий для признания соглашения недействительным по заявленным основаниям не имелось. На наличие иных оснований финансовый управляющий должником не ссылался.</w:t>
      </w:r>
    </w:p>
    <w:p w14:paraId="069741AD" w14:textId="77777777" w:rsidR="00A779C9" w:rsidRPr="00890750" w:rsidRDefault="00A779C9" w:rsidP="00890750">
      <w:pPr>
        <w:ind w:left="-567" w:firstLine="567"/>
        <w:jc w:val="both"/>
        <w:rPr>
          <w:rFonts w:ascii="Times New Roman" w:hAnsi="Times New Roman" w:cs="Times New Roman"/>
          <w:b/>
          <w:bCs/>
          <w:sz w:val="24"/>
          <w:szCs w:val="24"/>
        </w:rPr>
      </w:pPr>
    </w:p>
    <w:p w14:paraId="740F6AC0" w14:textId="77777777" w:rsidR="00A779C9" w:rsidRPr="00890750" w:rsidRDefault="00A779C9" w:rsidP="00890750">
      <w:pPr>
        <w:ind w:left="-567" w:firstLine="567"/>
        <w:jc w:val="both"/>
        <w:rPr>
          <w:rFonts w:ascii="Times New Roman" w:hAnsi="Times New Roman" w:cs="Times New Roman"/>
          <w:b/>
          <w:bCs/>
          <w:sz w:val="24"/>
          <w:szCs w:val="24"/>
        </w:rPr>
      </w:pPr>
    </w:p>
    <w:p w14:paraId="6C6620AF" w14:textId="77777777" w:rsidR="00FB3AAF" w:rsidRPr="00890750" w:rsidRDefault="00FB3AAF" w:rsidP="00890750">
      <w:pPr>
        <w:ind w:left="-567" w:firstLine="567"/>
        <w:jc w:val="both"/>
        <w:rPr>
          <w:rFonts w:ascii="Times New Roman" w:eastAsia="Times New Roman" w:hAnsi="Times New Roman" w:cs="Times New Roman"/>
          <w:b/>
          <w:bCs/>
          <w:color w:val="1C1E21"/>
          <w:sz w:val="24"/>
          <w:szCs w:val="24"/>
          <w:lang w:eastAsia="ru-RU"/>
        </w:rPr>
      </w:pPr>
    </w:p>
    <w:p w14:paraId="30B29E4C" w14:textId="77777777" w:rsidR="0089248A" w:rsidRPr="00890750" w:rsidRDefault="0089248A" w:rsidP="00890750">
      <w:pPr>
        <w:shd w:val="clear" w:color="auto" w:fill="FFFFFF"/>
        <w:spacing w:after="0" w:line="240" w:lineRule="auto"/>
        <w:ind w:left="-567" w:firstLine="567"/>
        <w:jc w:val="both"/>
        <w:rPr>
          <w:rFonts w:ascii="Times New Roman" w:eastAsia="Times New Roman" w:hAnsi="Times New Roman" w:cs="Times New Roman"/>
          <w:b/>
          <w:bCs/>
          <w:color w:val="1C1E21"/>
          <w:sz w:val="24"/>
          <w:szCs w:val="24"/>
          <w:lang w:eastAsia="ru-RU"/>
        </w:rPr>
      </w:pPr>
    </w:p>
    <w:p w14:paraId="2AECBA36" w14:textId="77777777" w:rsidR="000C4D5F" w:rsidRPr="00890750" w:rsidRDefault="000C4D5F" w:rsidP="00890750">
      <w:pPr>
        <w:shd w:val="clear" w:color="auto" w:fill="FFFFFF"/>
        <w:spacing w:after="0" w:line="240" w:lineRule="auto"/>
        <w:ind w:left="-567" w:firstLine="567"/>
        <w:jc w:val="both"/>
        <w:rPr>
          <w:rFonts w:ascii="Times New Roman" w:eastAsia="Times New Roman" w:hAnsi="Times New Roman" w:cs="Times New Roman"/>
          <w:color w:val="1C1E21"/>
          <w:sz w:val="24"/>
          <w:szCs w:val="24"/>
          <w:lang w:eastAsia="ru-RU"/>
        </w:rPr>
      </w:pPr>
    </w:p>
    <w:p w14:paraId="2A14C043" w14:textId="77777777" w:rsidR="00DB59BA" w:rsidRPr="00890750" w:rsidRDefault="00DB59BA" w:rsidP="00890750">
      <w:pPr>
        <w:pStyle w:val="a8"/>
        <w:numPr>
          <w:ilvl w:val="0"/>
          <w:numId w:val="1"/>
        </w:numPr>
        <w:tabs>
          <w:tab w:val="left" w:pos="964"/>
        </w:tabs>
        <w:spacing w:after="0" w:line="240" w:lineRule="auto"/>
        <w:ind w:left="-567" w:firstLine="567"/>
        <w:jc w:val="both"/>
        <w:outlineLvl w:val="0"/>
        <w:rPr>
          <w:rFonts w:ascii="Times New Roman" w:hAnsi="Times New Roman" w:cs="Times New Roman"/>
          <w:b/>
          <w:sz w:val="24"/>
          <w:szCs w:val="24"/>
        </w:rPr>
      </w:pPr>
      <w:bookmarkStart w:id="62" w:name="_Toc62840227"/>
      <w:r w:rsidRPr="00890750">
        <w:rPr>
          <w:rFonts w:ascii="Times New Roman" w:hAnsi="Times New Roman" w:cs="Times New Roman"/>
          <w:b/>
          <w:sz w:val="24"/>
          <w:szCs w:val="24"/>
        </w:rPr>
        <w:t>Реализация  имущества должника</w:t>
      </w:r>
      <w:bookmarkEnd w:id="46"/>
      <w:bookmarkEnd w:id="62"/>
      <w:r w:rsidRPr="00890750">
        <w:rPr>
          <w:rFonts w:ascii="Times New Roman" w:hAnsi="Times New Roman" w:cs="Times New Roman"/>
          <w:b/>
          <w:sz w:val="24"/>
          <w:szCs w:val="24"/>
        </w:rPr>
        <w:t xml:space="preserve"> </w:t>
      </w:r>
    </w:p>
    <w:p w14:paraId="79208F32" w14:textId="77777777" w:rsidR="00DB59BA" w:rsidRPr="00890750" w:rsidRDefault="00DB59BA" w:rsidP="00890750">
      <w:pPr>
        <w:pStyle w:val="a8"/>
        <w:tabs>
          <w:tab w:val="left" w:pos="964"/>
        </w:tabs>
        <w:spacing w:after="0" w:line="240" w:lineRule="auto"/>
        <w:ind w:left="-567" w:firstLine="567"/>
        <w:jc w:val="both"/>
        <w:rPr>
          <w:rFonts w:ascii="Times New Roman" w:hAnsi="Times New Roman" w:cs="Times New Roman"/>
          <w:b/>
          <w:sz w:val="24"/>
          <w:szCs w:val="24"/>
        </w:rPr>
      </w:pPr>
    </w:p>
    <w:p w14:paraId="6C7A53E3" w14:textId="420662AA" w:rsidR="00080B05" w:rsidRPr="00890750" w:rsidRDefault="0023577C"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63" w:name="_Toc62840228"/>
      <w:r w:rsidRPr="00890750">
        <w:rPr>
          <w:rFonts w:ascii="Times New Roman" w:hAnsi="Times New Roman" w:cs="Times New Roman"/>
          <w:b/>
          <w:sz w:val="24"/>
          <w:szCs w:val="24"/>
        </w:rPr>
        <w:t>Искусственное объединение разнородного имущества в один лот при реализации (например, земельные участки, различающиеся по виду разрешенного использования и находящиеся в разных районах региона, то есть несмежные) является основанием для признания торгов недействительными.</w:t>
      </w:r>
      <w:r w:rsidR="00E96466" w:rsidRPr="00890750">
        <w:rPr>
          <w:rFonts w:ascii="Times New Roman" w:hAnsi="Times New Roman" w:cs="Times New Roman"/>
          <w:b/>
          <w:sz w:val="24"/>
          <w:szCs w:val="24"/>
        </w:rPr>
        <w:t xml:space="preserve"> Объединять в один лот можно только если объединяемые объекты составляют (могут составлять)</w:t>
      </w:r>
      <w:r w:rsidR="007651FC" w:rsidRPr="00890750">
        <w:rPr>
          <w:rFonts w:ascii="Times New Roman" w:hAnsi="Times New Roman" w:cs="Times New Roman"/>
          <w:b/>
          <w:sz w:val="24"/>
          <w:szCs w:val="24"/>
        </w:rPr>
        <w:t xml:space="preserve"> </w:t>
      </w:r>
      <w:r w:rsidR="00E96466" w:rsidRPr="00890750">
        <w:rPr>
          <w:rFonts w:ascii="Times New Roman" w:hAnsi="Times New Roman" w:cs="Times New Roman"/>
          <w:b/>
          <w:sz w:val="24"/>
          <w:szCs w:val="24"/>
        </w:rPr>
        <w:t>единый имущественный комплекс (предприятие)</w:t>
      </w:r>
      <w:r w:rsidR="007651FC" w:rsidRPr="00890750">
        <w:rPr>
          <w:rFonts w:ascii="Times New Roman" w:hAnsi="Times New Roman" w:cs="Times New Roman"/>
          <w:b/>
          <w:sz w:val="24"/>
          <w:szCs w:val="24"/>
        </w:rPr>
        <w:t>, то есть допустимо реализовать одним лотом, если все реализуемые объекты могут быть организованы в один бизнес.</w:t>
      </w:r>
      <w:bookmarkEnd w:id="63"/>
    </w:p>
    <w:p w14:paraId="3BA59E9D" w14:textId="77777777" w:rsidR="00080B05" w:rsidRPr="00890750" w:rsidRDefault="00080B05" w:rsidP="00890750">
      <w:pPr>
        <w:pStyle w:val="a8"/>
        <w:spacing w:after="0" w:line="240" w:lineRule="auto"/>
        <w:ind w:left="-567" w:firstLine="567"/>
        <w:jc w:val="both"/>
        <w:rPr>
          <w:rFonts w:ascii="Times New Roman" w:hAnsi="Times New Roman" w:cs="Times New Roman"/>
          <w:b/>
          <w:sz w:val="24"/>
          <w:szCs w:val="24"/>
        </w:rPr>
      </w:pPr>
    </w:p>
    <w:p w14:paraId="15FC76B6" w14:textId="2A9097F7" w:rsidR="00080B05"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56" w:history="1">
        <w:r w:rsidR="00080B05" w:rsidRPr="00890750">
          <w:rPr>
            <w:rStyle w:val="a3"/>
            <w:rFonts w:ascii="Times New Roman" w:hAnsi="Times New Roman" w:cs="Times New Roman"/>
            <w:b/>
            <w:sz w:val="24"/>
            <w:szCs w:val="24"/>
          </w:rPr>
          <w:t>https://kad.arbitr.ru/Document/Pdf/96a97d11-c738-4e62-abe9-1e965679a711/17490c24-f0d9-4ae5-9bbf-6fa94ba33eff/A40-174619-2014_20200203_Opredelenie.pdf?isAddStamp=True</w:t>
        </w:r>
      </w:hyperlink>
      <w:r w:rsidR="00080B05" w:rsidRPr="00890750">
        <w:rPr>
          <w:rFonts w:ascii="Times New Roman" w:hAnsi="Times New Roman" w:cs="Times New Roman"/>
          <w:b/>
          <w:sz w:val="24"/>
          <w:szCs w:val="24"/>
        </w:rPr>
        <w:t xml:space="preserve"> </w:t>
      </w:r>
    </w:p>
    <w:p w14:paraId="31A25F02" w14:textId="5EA9B81F" w:rsidR="0023577C" w:rsidRPr="00890750" w:rsidRDefault="0023577C" w:rsidP="00890750">
      <w:pPr>
        <w:ind w:left="-567" w:firstLine="567"/>
        <w:jc w:val="both"/>
        <w:rPr>
          <w:rFonts w:ascii="Times New Roman" w:hAnsi="Times New Roman" w:cs="Times New Roman"/>
          <w:b/>
          <w:sz w:val="24"/>
          <w:szCs w:val="24"/>
        </w:rPr>
      </w:pPr>
    </w:p>
    <w:p w14:paraId="3009633E" w14:textId="34BABAFF" w:rsidR="00E96466" w:rsidRPr="00890750" w:rsidRDefault="00E96466"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от 03.02.2020г. по делу № А40-174619/14 № 305-ЭС16-13381 (4)</w:t>
      </w:r>
    </w:p>
    <w:p w14:paraId="54F2091D" w14:textId="77777777" w:rsidR="000D22C5" w:rsidRPr="00890750" w:rsidRDefault="00080B0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По общему правилу, в конкурсном производстве имущество должника подлежит реализации на торгах, после чего вырученные средства расходуются на погашение требований кредиторов с учетом принципов очередности и пропорциональности (статьи 134, 139 и 142 Федерального закона от 26.10.2002 № 127-ФЗ «О несостоятельности (банкротстве)» (далее – Закон о банкротстве)). </w:t>
      </w:r>
    </w:p>
    <w:p w14:paraId="16D096EC" w14:textId="77777777" w:rsidR="000D22C5" w:rsidRPr="00890750" w:rsidRDefault="00080B0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Само конкурсное производство как ликвидационная процедура нацелено на достижение максимального экономического эффекта при продаже имущества должника. </w:t>
      </w:r>
    </w:p>
    <w:p w14:paraId="0E2D79E3" w14:textId="77777777" w:rsidR="00E96466" w:rsidRPr="00890750" w:rsidRDefault="000D22C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w:t>
      </w:r>
      <w:r w:rsidR="00080B05" w:rsidRPr="00890750">
        <w:rPr>
          <w:rFonts w:ascii="Times New Roman" w:hAnsi="Times New Roman" w:cs="Times New Roman"/>
          <w:bCs/>
          <w:sz w:val="24"/>
          <w:szCs w:val="24"/>
        </w:rPr>
        <w:t xml:space="preserve">При определенных обстоятельствах эффективное восстановление прав кредиторов на получение удовлетворения может быть обеспечено продажей разнородного имущества должника одним лотом. </w:t>
      </w:r>
    </w:p>
    <w:p w14:paraId="2F4153FD" w14:textId="77777777" w:rsidR="007651FC" w:rsidRPr="00890750" w:rsidRDefault="00080B0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Однако объединение объектов продажи в один лот должно носить объективный характер. Оно допустимо, например, в ситуации, когда совокупность отчуждаемых активов отвечает признакам предприятия, к которому для целей несостоятельности пункты 1 и 3 статьи 110 </w:t>
      </w:r>
      <w:r w:rsidRPr="00890750">
        <w:rPr>
          <w:rFonts w:ascii="Times New Roman" w:hAnsi="Times New Roman" w:cs="Times New Roman"/>
          <w:bCs/>
          <w:sz w:val="24"/>
          <w:szCs w:val="24"/>
        </w:rPr>
        <w:lastRenderedPageBreak/>
        <w:t xml:space="preserve">Закона о банкротстве относят имущественный комплекс, предназначенный для осуществления предпринимательской деятельности. Разрешая вопрос о том, является ли разнородное имущество предприятием в значении, придаваемом этому понятию законодательством о несостоятельности, следует исходить из того, имеет ли возможность  покупатель, приобретший имущество, на его основе приступить к ведению бизнеса без излишних сложностей. Принципиальная невозможность организации предпринимательской деятельности на базе отчужденного имущества свидетельствует о недопустимости его продажи как предприятия по правилам статьи 110 Закона о банкротстве. </w:t>
      </w:r>
    </w:p>
    <w:p w14:paraId="54A1EE09" w14:textId="77777777" w:rsidR="007651FC" w:rsidRPr="00890750" w:rsidRDefault="00080B0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Суд первой инстанции установил, что проданное должником имущество не связано между собой технологически, функционально или иным образом. Оно не может рассматриваться как совокупность объектов, образующих предприятие. Отсутствуют разумные основания полагать, что на базе такого имущества может быть организован бизнес и вестись полноценная предпринимательская деятельность. Выводы суда первой инстанции не были опровергнуты судами апелляционной инстанции и округа. При этом указанное имущество не является и единым недвижимым комплексом (статья 133.1 Гражданского кодекса Российской Федерации). С точки зрения обычного покупателя земельные участки, различающиеся как по категории, так и виду разрешенного использования, расположенные в разных районах Чувашской Республики – Чувашии (и при этом не являющиеся смежными), а также в Волгоградской области, не могут рассматриваться как дополняющие друг друга и поэтому не представляют для такого покупателя интереса. Объединением данных участков в один лот установлен дополнительный барьер для организаций и граждан, работающих на специализированных рынках в пределах одного субъекта Российской Федерации (в частности, сельхозпроизводителей Чувашской Республики – Чувашии или лиц, подыскивающих нежилые помещения, участки из числа земель населенных пунктов в городах Чебоксары либо Волжском). </w:t>
      </w:r>
    </w:p>
    <w:p w14:paraId="49464F05" w14:textId="136DFFB0" w:rsidR="00B87DC3" w:rsidRPr="00890750" w:rsidRDefault="00080B0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Как следствие, вероятность реализации столь разнородного имущества должника единым лотом значительно ниже, чем в случае его разделения на несколько лотов. Как правильно указал суд первой инстанции, состоявшееся объединение имущества в один лот привело к необоснованному ограничению количества потенциальных участников торгов, что, в свою очередь, могло негативно сказаться на цене продажи.</w:t>
      </w:r>
    </w:p>
    <w:p w14:paraId="7DF6C1CD" w14:textId="5134FA4E" w:rsidR="00A51974" w:rsidRPr="00890750" w:rsidRDefault="00A51974" w:rsidP="00890750">
      <w:pPr>
        <w:pStyle w:val="a8"/>
        <w:tabs>
          <w:tab w:val="left" w:pos="964"/>
        </w:tabs>
        <w:spacing w:after="0" w:line="240" w:lineRule="auto"/>
        <w:ind w:left="-567" w:firstLine="567"/>
        <w:jc w:val="both"/>
        <w:rPr>
          <w:rFonts w:ascii="Times New Roman" w:hAnsi="Times New Roman" w:cs="Times New Roman"/>
          <w:bCs/>
          <w:sz w:val="24"/>
          <w:szCs w:val="24"/>
        </w:rPr>
      </w:pPr>
    </w:p>
    <w:p w14:paraId="5370B06E" w14:textId="7B3DCA80" w:rsidR="00B87DC3" w:rsidRPr="00890750" w:rsidRDefault="00A51974" w:rsidP="000E3630">
      <w:pPr>
        <w:pStyle w:val="a8"/>
        <w:numPr>
          <w:ilvl w:val="1"/>
          <w:numId w:val="1"/>
        </w:numPr>
        <w:tabs>
          <w:tab w:val="left" w:pos="964"/>
        </w:tabs>
        <w:spacing w:after="0" w:line="240" w:lineRule="auto"/>
        <w:ind w:left="-567" w:firstLine="567"/>
        <w:jc w:val="both"/>
        <w:outlineLvl w:val="0"/>
        <w:rPr>
          <w:rFonts w:ascii="Times New Roman" w:hAnsi="Times New Roman" w:cs="Times New Roman"/>
          <w:b/>
          <w:sz w:val="24"/>
          <w:szCs w:val="24"/>
        </w:rPr>
      </w:pPr>
      <w:bookmarkStart w:id="64" w:name="_Toc62840229"/>
      <w:r w:rsidRPr="00890750">
        <w:rPr>
          <w:rFonts w:ascii="Times New Roman" w:hAnsi="Times New Roman" w:cs="Times New Roman"/>
          <w:b/>
          <w:sz w:val="24"/>
          <w:szCs w:val="24"/>
        </w:rPr>
        <w:t xml:space="preserve">Разъяснены особенности реализации на торгах имущества сельскохозяйственного предприятия по отношению к заинтересованным в его приобретении </w:t>
      </w:r>
      <w:r w:rsidR="00310C85" w:rsidRPr="00890750">
        <w:rPr>
          <w:rFonts w:ascii="Times New Roman" w:hAnsi="Times New Roman" w:cs="Times New Roman"/>
          <w:b/>
          <w:sz w:val="24"/>
          <w:szCs w:val="24"/>
        </w:rPr>
        <w:t>владельцами</w:t>
      </w:r>
      <w:r w:rsidRPr="00890750">
        <w:rPr>
          <w:rFonts w:ascii="Times New Roman" w:hAnsi="Times New Roman" w:cs="Times New Roman"/>
          <w:b/>
          <w:sz w:val="24"/>
          <w:szCs w:val="24"/>
        </w:rPr>
        <w:t xml:space="preserve"> смежных земельных участков. Разъяснен порядок перевода ими на себя прав и обязанностей в случае нарушения при реализации их преимущественного права на приобретение реализуемого имущества.</w:t>
      </w:r>
      <w:bookmarkEnd w:id="64"/>
      <w:r w:rsidRPr="00890750">
        <w:rPr>
          <w:rFonts w:ascii="Times New Roman" w:hAnsi="Times New Roman" w:cs="Times New Roman"/>
          <w:b/>
          <w:sz w:val="24"/>
          <w:szCs w:val="24"/>
        </w:rPr>
        <w:t xml:space="preserve"> </w:t>
      </w:r>
    </w:p>
    <w:p w14:paraId="0C8E7E0C" w14:textId="77777777" w:rsidR="00AE5B38" w:rsidRPr="00890750" w:rsidRDefault="00AE5B38" w:rsidP="00890750">
      <w:pPr>
        <w:pStyle w:val="a8"/>
        <w:tabs>
          <w:tab w:val="left" w:pos="964"/>
        </w:tabs>
        <w:spacing w:after="0" w:line="240" w:lineRule="auto"/>
        <w:ind w:left="-567" w:firstLine="567"/>
        <w:jc w:val="both"/>
        <w:rPr>
          <w:rFonts w:ascii="Times New Roman" w:hAnsi="Times New Roman" w:cs="Times New Roman"/>
          <w:b/>
          <w:sz w:val="24"/>
          <w:szCs w:val="24"/>
        </w:rPr>
      </w:pPr>
    </w:p>
    <w:p w14:paraId="0306A3AE" w14:textId="2722B0A9" w:rsidR="00A51974" w:rsidRPr="00890750" w:rsidRDefault="00ED7372" w:rsidP="00890750">
      <w:pPr>
        <w:pStyle w:val="a8"/>
        <w:tabs>
          <w:tab w:val="left" w:pos="964"/>
        </w:tabs>
        <w:spacing w:after="0" w:line="240" w:lineRule="auto"/>
        <w:ind w:left="-567" w:firstLine="567"/>
        <w:jc w:val="both"/>
        <w:rPr>
          <w:rFonts w:ascii="Times New Roman" w:hAnsi="Times New Roman" w:cs="Times New Roman"/>
          <w:b/>
          <w:sz w:val="24"/>
          <w:szCs w:val="24"/>
        </w:rPr>
      </w:pPr>
      <w:hyperlink r:id="rId57" w:history="1">
        <w:r w:rsidR="00A51974" w:rsidRPr="00890750">
          <w:rPr>
            <w:rStyle w:val="a3"/>
            <w:rFonts w:ascii="Times New Roman" w:hAnsi="Times New Roman" w:cs="Times New Roman"/>
            <w:b/>
            <w:sz w:val="24"/>
            <w:szCs w:val="24"/>
          </w:rPr>
          <w:t>https://kad.arbitr.ru/Document/Pdf/4d8b4dd0-23c2-48e7-8386-cf59ccda489b/9fe69ac6-7b84-41e2-95af-cdbc0e5a8c95/A19-12879-2018_20200319_Opredelenie.pdf?isAddStamp=True</w:t>
        </w:r>
      </w:hyperlink>
      <w:r w:rsidR="00A51974" w:rsidRPr="00890750">
        <w:rPr>
          <w:rFonts w:ascii="Times New Roman" w:hAnsi="Times New Roman" w:cs="Times New Roman"/>
          <w:b/>
          <w:sz w:val="24"/>
          <w:szCs w:val="24"/>
        </w:rPr>
        <w:t xml:space="preserve"> </w:t>
      </w:r>
    </w:p>
    <w:p w14:paraId="78DFFC90" w14:textId="43E910DB" w:rsidR="00A51974" w:rsidRPr="00890750" w:rsidRDefault="00A51974" w:rsidP="00890750">
      <w:pPr>
        <w:pStyle w:val="a8"/>
        <w:tabs>
          <w:tab w:val="left" w:pos="964"/>
        </w:tabs>
        <w:spacing w:after="0" w:line="240" w:lineRule="auto"/>
        <w:ind w:left="-567" w:firstLine="567"/>
        <w:jc w:val="both"/>
        <w:rPr>
          <w:rFonts w:ascii="Times New Roman" w:hAnsi="Times New Roman" w:cs="Times New Roman"/>
          <w:b/>
          <w:sz w:val="24"/>
          <w:szCs w:val="24"/>
        </w:rPr>
      </w:pPr>
    </w:p>
    <w:p w14:paraId="5F3874CD" w14:textId="50622B75" w:rsidR="00A51974" w:rsidRPr="00890750" w:rsidRDefault="00A51974" w:rsidP="00890750">
      <w:pPr>
        <w:pStyle w:val="a8"/>
        <w:tabs>
          <w:tab w:val="left" w:pos="964"/>
        </w:tabs>
        <w:spacing w:after="0" w:line="240" w:lineRule="auto"/>
        <w:ind w:left="-567" w:firstLine="567"/>
        <w:jc w:val="both"/>
        <w:rPr>
          <w:rFonts w:ascii="Times New Roman" w:hAnsi="Times New Roman" w:cs="Times New Roman"/>
          <w:b/>
          <w:sz w:val="24"/>
          <w:szCs w:val="24"/>
        </w:rPr>
      </w:pPr>
    </w:p>
    <w:p w14:paraId="6129FEA5" w14:textId="4225E631" w:rsidR="00892EEF" w:rsidRPr="00890750" w:rsidRDefault="00892EEF" w:rsidP="00890750">
      <w:pPr>
        <w:pStyle w:val="a8"/>
        <w:tabs>
          <w:tab w:val="left" w:pos="964"/>
        </w:tabs>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 302-ЭС19-17986 от 19.03.2020г. по делу № А19-12879/2018</w:t>
      </w:r>
    </w:p>
    <w:p w14:paraId="06292FDB" w14:textId="77777777" w:rsidR="00310C85" w:rsidRPr="00890750" w:rsidRDefault="00310C8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В статье 179 Закона о банкротстве установлено преимущественное право приобретения имущества должника – сельскохозяйственной организации, требования к лицам, обладающим таким правом, и порядок реализации данного права. </w:t>
      </w:r>
    </w:p>
    <w:p w14:paraId="0BA91F95" w14:textId="77777777" w:rsidR="00310C85" w:rsidRPr="00890750" w:rsidRDefault="00310C8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Смысл преимущественного права приобретения как правило заключается в том, что какое-то имущество продается третьему лицу (потенциальному покупателю), и только в этом случае обладатель преимущественного права может им воспользоваться на тех же условиях, что и потенциальный покупатель. </w:t>
      </w:r>
    </w:p>
    <w:p w14:paraId="70444462" w14:textId="77777777" w:rsidR="00310C85" w:rsidRPr="00890750" w:rsidRDefault="00310C8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Согласно пункту 2 данной статьи прежде всего преимущественным правом приобретения имущества должника обладают лица, занимающиеся  производством или производством и переработкой сельскохозяйственной продукции и владеющие земельными участками, </w:t>
      </w:r>
      <w:r w:rsidRPr="00890750">
        <w:rPr>
          <w:rFonts w:ascii="Times New Roman" w:hAnsi="Times New Roman" w:cs="Times New Roman"/>
          <w:bCs/>
          <w:sz w:val="24"/>
          <w:szCs w:val="24"/>
        </w:rPr>
        <w:lastRenderedPageBreak/>
        <w:t xml:space="preserve">непосредственно прилегающими к земельному участку должника. Данные лица могут реализовать свое преимущественное право при продаже имущества в порядке, установленном абзацем четвертым пункта 1 статьи 179 Закона о банкротстве, в том числе и при продаже посредством публичного предложения. Для обеспечения реализации этого права арбитражный управляющий помимо опубликования информации о продаже имущества должника в печатном органе по месту нахождения должника с указанием начальной цены продажи имущества должника, выставляемого на торги, должен также направить уведомление о продаже имущества должника лицам, отвечающим признакам покупателя, имеющего преимущественное право приобретения имущества. </w:t>
      </w:r>
    </w:p>
    <w:p w14:paraId="5812E6CE" w14:textId="77777777" w:rsidR="00310C85" w:rsidRPr="00890750" w:rsidRDefault="00310C8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Из пункта 3 данной статьи следует, что цена продаваемого имущества должника определяется на торгах. По этой цене арбитражный управляющий должен продать это имущество лицу, имеющему право преимущественного приобретения. Если никто из указанных лиц не заявил о своем желании приобрести имущество в течение месяца, то имущество реализуется в общем порядке, предусмотренном Законом о банкротстве, то есть передается победителю торгов. Таким образом, занимающиеся сельскохозяйственной деятельностью владельцы смежного с участком должника земельного участка, который выставлен на продажу (смежные землепользователи), должны быть персонально извещены арбитражным управляющим о проводимых торгах. </w:t>
      </w:r>
    </w:p>
    <w:p w14:paraId="4F46777B" w14:textId="77777777" w:rsidR="00310C85" w:rsidRPr="00890750" w:rsidRDefault="00310C8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После проведения публичных торгов арбитражный управляющий обязан предложить смежным землепользователям выкупить имущество должника по цене, сформированной на этих торгах. При этом даже не будучи участниками торгов смежные землепользователи вправе воспользоваться их результатом для реализации своего преимущественного права приобретения имущества должника. Вопрос о конкуренции смежных землепользователей разрешается в пользу того, чье заявление поступило арбитражному управляющему первым (пункт 3 статьи 179 Закона о банкротстве).</w:t>
      </w:r>
    </w:p>
    <w:p w14:paraId="2A2DFCE4" w14:textId="77777777" w:rsidR="00310C85" w:rsidRPr="00890750" w:rsidRDefault="00310C8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В соответствии со статьей 12 ГК РФ защита гражданских прав осуществляется способами, предусмотренными этим кодексом и законами. Правовых норм, регулирующих защиту преимущественного права приобретения имущества должника – сельскохозяйственной организации, Законом о банкротстве не установлено. </w:t>
      </w:r>
    </w:p>
    <w:p w14:paraId="1F3461EA" w14:textId="33F0567B" w:rsidR="00892EEF" w:rsidRPr="00890750" w:rsidRDefault="00310C85"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
          <w:sz w:val="24"/>
          <w:szCs w:val="24"/>
        </w:rPr>
        <w:t>В то же время, специальный способ защиты аналогичного преимущественного права покупки того или иного имущества - иск о переводе на себя прав и обязанностей стороны по сделке, установлен иными законами:</w:t>
      </w:r>
      <w:r w:rsidRPr="00890750">
        <w:rPr>
          <w:rFonts w:ascii="Times New Roman" w:hAnsi="Times New Roman" w:cs="Times New Roman"/>
          <w:bCs/>
          <w:sz w:val="24"/>
          <w:szCs w:val="24"/>
        </w:rPr>
        <w:t xml:space="preserve"> пункт 3 статьи 250 ГК РФ, пункт 4 статьи 7 Федерального закона от 26.12.1995 № 208-ФЗ "Об акционерных обществах", пункт 18 статьи 21 Федерального закона от 08.02.1998 № 14-ФЗ "Об обществах с ограниченной ответственностью". Правовая позиция, подтверждающая возможность применения аналогичного иска к пункту 3 статьи 179 Закона о 5 банкротстве, изложена в постановлении Президиума Высшего Арбитражного Суда Российской Федерации от 09.07.2009 № 1989/09 по делу № А14-1423/2008 и актуальна для разрешения настоящего спора. </w:t>
      </w:r>
    </w:p>
    <w:p w14:paraId="263274C4" w14:textId="78B65300" w:rsidR="0083577A" w:rsidRPr="00890750" w:rsidRDefault="0083577A" w:rsidP="00890750">
      <w:pPr>
        <w:pStyle w:val="a8"/>
        <w:tabs>
          <w:tab w:val="left" w:pos="964"/>
        </w:tabs>
        <w:spacing w:after="0" w:line="240" w:lineRule="auto"/>
        <w:ind w:left="-567" w:firstLine="567"/>
        <w:jc w:val="both"/>
        <w:rPr>
          <w:rFonts w:ascii="Times New Roman" w:hAnsi="Times New Roman" w:cs="Times New Roman"/>
          <w:bCs/>
          <w:sz w:val="24"/>
          <w:szCs w:val="24"/>
        </w:rPr>
      </w:pPr>
    </w:p>
    <w:p w14:paraId="059B1200" w14:textId="0F6EDE08" w:rsidR="0083577A" w:rsidRPr="00890750" w:rsidRDefault="0083577A" w:rsidP="00890750">
      <w:pPr>
        <w:pStyle w:val="a8"/>
        <w:numPr>
          <w:ilvl w:val="1"/>
          <w:numId w:val="1"/>
        </w:numPr>
        <w:tabs>
          <w:tab w:val="left" w:pos="964"/>
        </w:tabs>
        <w:spacing w:after="0" w:line="240" w:lineRule="auto"/>
        <w:ind w:left="-567" w:firstLine="567"/>
        <w:jc w:val="both"/>
        <w:outlineLvl w:val="0"/>
        <w:rPr>
          <w:rFonts w:ascii="Times New Roman" w:hAnsi="Times New Roman" w:cs="Times New Roman"/>
          <w:b/>
          <w:sz w:val="24"/>
          <w:szCs w:val="24"/>
        </w:rPr>
      </w:pPr>
      <w:bookmarkStart w:id="65" w:name="_Toc62840230"/>
      <w:r w:rsidRPr="00890750">
        <w:rPr>
          <w:rFonts w:ascii="Times New Roman" w:hAnsi="Times New Roman" w:cs="Times New Roman"/>
          <w:b/>
          <w:sz w:val="24"/>
          <w:szCs w:val="24"/>
        </w:rPr>
        <w:t>При разрешении разногласий залогового кредитора (у которого в залоге имущественные права из муниципального контракта) и арбитражного управляющего сделан следующий вывод: заключение договора субподряда в целях исполнения обязательств подрядчика по муниципальному контракту, имущественные права по которому заложены банку, не влечёт автоматическое включение прав из договора субподряда в предмет залоговых обязательств по договору о залоге.</w:t>
      </w:r>
      <w:bookmarkEnd w:id="65"/>
    </w:p>
    <w:p w14:paraId="1F45271A" w14:textId="62E0858B" w:rsidR="00310C85" w:rsidRPr="00890750" w:rsidRDefault="00310C85" w:rsidP="00890750">
      <w:pPr>
        <w:pStyle w:val="a8"/>
        <w:tabs>
          <w:tab w:val="left" w:pos="964"/>
        </w:tabs>
        <w:spacing w:after="0" w:line="240" w:lineRule="auto"/>
        <w:ind w:left="-567" w:firstLine="567"/>
        <w:jc w:val="both"/>
        <w:rPr>
          <w:rFonts w:ascii="Times New Roman" w:hAnsi="Times New Roman" w:cs="Times New Roman"/>
          <w:bCs/>
          <w:sz w:val="24"/>
          <w:szCs w:val="24"/>
        </w:rPr>
      </w:pPr>
    </w:p>
    <w:p w14:paraId="5A701271" w14:textId="1C1F8CEC" w:rsidR="0083577A" w:rsidRPr="00890750" w:rsidRDefault="00ED7372" w:rsidP="00890750">
      <w:pPr>
        <w:pStyle w:val="a8"/>
        <w:tabs>
          <w:tab w:val="left" w:pos="964"/>
        </w:tabs>
        <w:spacing w:after="0" w:line="240" w:lineRule="auto"/>
        <w:ind w:left="-567" w:firstLine="567"/>
        <w:jc w:val="both"/>
        <w:rPr>
          <w:rFonts w:ascii="Times New Roman" w:hAnsi="Times New Roman" w:cs="Times New Roman"/>
          <w:bCs/>
          <w:sz w:val="24"/>
          <w:szCs w:val="24"/>
        </w:rPr>
      </w:pPr>
      <w:hyperlink r:id="rId58" w:history="1">
        <w:r w:rsidR="0083577A" w:rsidRPr="00890750">
          <w:rPr>
            <w:rStyle w:val="a3"/>
            <w:rFonts w:ascii="Times New Roman" w:hAnsi="Times New Roman" w:cs="Times New Roman"/>
            <w:bCs/>
            <w:sz w:val="24"/>
            <w:szCs w:val="24"/>
          </w:rPr>
          <w:t>https://kad.arbitr.ru/Document/Pdf/1f0cafe9-6972-4f29-846d-cdf12224ce8c/cf8ad52a-ea56-48a9-b9cb-49ce1c26a9b7/A59-2230-2015_20200528_Opredelenie.pdf?isAddStamp=True</w:t>
        </w:r>
      </w:hyperlink>
      <w:r w:rsidR="0083577A" w:rsidRPr="00890750">
        <w:rPr>
          <w:rFonts w:ascii="Times New Roman" w:hAnsi="Times New Roman" w:cs="Times New Roman"/>
          <w:bCs/>
          <w:sz w:val="24"/>
          <w:szCs w:val="24"/>
        </w:rPr>
        <w:t xml:space="preserve"> </w:t>
      </w:r>
    </w:p>
    <w:p w14:paraId="7DFB97A1" w14:textId="042C9268" w:rsidR="0083577A" w:rsidRPr="00890750" w:rsidRDefault="0083577A"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определение СКЭС ВС РФ от 28.05.2020г. № </w:t>
      </w:r>
      <w:r w:rsidRPr="00890750">
        <w:rPr>
          <w:rFonts w:ascii="Times New Roman" w:hAnsi="Times New Roman" w:cs="Times New Roman"/>
          <w:sz w:val="24"/>
          <w:szCs w:val="24"/>
        </w:rPr>
        <w:t>303-ЭС18-7751 (4) по делу № А59-453/2017</w:t>
      </w:r>
    </w:p>
    <w:p w14:paraId="2B336071" w14:textId="6763E2AB" w:rsidR="0083577A" w:rsidRPr="00890750" w:rsidRDefault="0083577A"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Разрешая разногласия в пользу конкурсного управляющего, суды первой и апелляционной инстанций руководствовались статьями 336, 339, 358.1, 358.3 Гражданского кодекса Российской Федерации и пришли к выводу о не распространении режима залога в пользу банка </w:t>
      </w:r>
      <w:r w:rsidRPr="00890750">
        <w:rPr>
          <w:rFonts w:ascii="Times New Roman" w:hAnsi="Times New Roman" w:cs="Times New Roman"/>
          <w:bCs/>
          <w:sz w:val="24"/>
          <w:szCs w:val="24"/>
        </w:rPr>
        <w:lastRenderedPageBreak/>
        <w:t xml:space="preserve">на требования к субподрядчику, поскольку предметом договора залога являются имущественные права должника-залогодателя на получение от муниципального заказчика платежей в связи с исполнением своих обязательств подрядчика по муниципальному контракту, а имущественные права подрядчика по договору субподряда не являются предметом договора залога. </w:t>
      </w:r>
    </w:p>
    <w:p w14:paraId="5A40207D" w14:textId="77777777" w:rsidR="0083577A" w:rsidRPr="00890750" w:rsidRDefault="0083577A"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Суд округа признал данные выводы ошибочными, поскольку из условий договора субподряда следует, что он заключен в рамках и во исполнение обязательств по муниципальному контракту. То есть право требования с контрагента – субподрядчика (имущественное право) возникло у подрядчика именно в связи с заключением муниципального контракта, имущественные права по которому находятся в залоге у банка. Между тем судом округа не учтено следующее. </w:t>
      </w:r>
    </w:p>
    <w:p w14:paraId="3D723E36" w14:textId="77777777" w:rsidR="0083577A" w:rsidRPr="00890750" w:rsidRDefault="0083577A"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соответствии с положениями пункта 1 статьи 358.3 Гражданского кодекса Российской Федерации, существенным условием договора залога права (наряду с предусмотренными статьёй 339 Гражданского кодекса Российской Федерации) является указание на обязательство, из которого вытекает закладываемое право, сведения о должнике залогодателя и сторона договора залога, у которой находятся подлинники документов, удостоверяющих закладываемое право. </w:t>
      </w:r>
    </w:p>
    <w:p w14:paraId="64212A62" w14:textId="77777777" w:rsidR="0083577A" w:rsidRPr="00890750" w:rsidRDefault="0083577A"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Исходя из положений пункта 2 статьи 339 и пункта 2 статьи 358.3 Гражданского кодекса Российской Федерации предмет залога, в том числе и сведения об обязательстве, из которого вытекает закладываемое право, могут быть описаны любым общим способом с использованием данных, позволяющих идентифицировать предмета залога на момент обращения взыскания, индивидуализировать закладываемые права и определить лиц, которые являются или на момент обращения взыскания на предмет залога будут являться должниками по этим правам. </w:t>
      </w:r>
    </w:p>
    <w:p w14:paraId="016E0C4F" w14:textId="2D139B19" w:rsidR="0083577A" w:rsidRPr="00890750" w:rsidRDefault="0083577A" w:rsidP="00890750">
      <w:pPr>
        <w:pStyle w:val="a8"/>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Само по себе заключение договора субподряда в целях исполнения обязательств подрядчика по муниципальному контракту, имущественные права по которому заложены банку, не влечёт автоматическое включение прав из договора субподряда в предмет залоговых обязательств по договору о залоге.</w:t>
      </w:r>
    </w:p>
    <w:p w14:paraId="6431E838" w14:textId="69A699E3" w:rsidR="00026F0B" w:rsidRPr="00890750" w:rsidRDefault="00026F0B" w:rsidP="00890750">
      <w:pPr>
        <w:pStyle w:val="a8"/>
        <w:tabs>
          <w:tab w:val="left" w:pos="567"/>
        </w:tabs>
        <w:spacing w:after="0" w:line="240" w:lineRule="auto"/>
        <w:ind w:left="-567" w:firstLine="567"/>
        <w:jc w:val="both"/>
        <w:rPr>
          <w:rFonts w:ascii="Times New Roman" w:hAnsi="Times New Roman" w:cs="Times New Roman"/>
          <w:b/>
          <w:sz w:val="24"/>
          <w:szCs w:val="24"/>
        </w:rPr>
      </w:pPr>
    </w:p>
    <w:p w14:paraId="1B5C6F91" w14:textId="26B81154" w:rsidR="00A51974" w:rsidRPr="00890750" w:rsidRDefault="00026F0B" w:rsidP="00890750">
      <w:pPr>
        <w:pStyle w:val="a8"/>
        <w:numPr>
          <w:ilvl w:val="1"/>
          <w:numId w:val="1"/>
        </w:numPr>
        <w:tabs>
          <w:tab w:val="left" w:pos="567"/>
        </w:tabs>
        <w:spacing w:after="0" w:line="240" w:lineRule="auto"/>
        <w:ind w:left="-567" w:firstLine="567"/>
        <w:jc w:val="both"/>
        <w:outlineLvl w:val="0"/>
        <w:rPr>
          <w:rFonts w:ascii="Times New Roman" w:hAnsi="Times New Roman" w:cs="Times New Roman"/>
          <w:b/>
          <w:sz w:val="24"/>
          <w:szCs w:val="24"/>
        </w:rPr>
      </w:pPr>
      <w:bookmarkStart w:id="66" w:name="_Toc62840231"/>
      <w:r w:rsidRPr="00890750">
        <w:rPr>
          <w:rFonts w:ascii="Times New Roman" w:hAnsi="Times New Roman" w:cs="Times New Roman"/>
          <w:b/>
          <w:sz w:val="24"/>
          <w:szCs w:val="24"/>
        </w:rPr>
        <w:t>Нахождение в здании как помещений, относящихся к общим объектам коммунальной инфраструктуры, так и помещений, не являющихся таковыми, не позволяет реализовать их единым лотом на аукционе, игнорируя положения статьи 132 Закона о банкротстве. В этом случае конкурсный управляющий как антикризисный менеджер должен был рассмотреть вопросы о возможности и целесообразности (с точки зрения интересов конкурсной массы) раздела исходного объекта недвижимости и раздельной реализации новых объектов (одного на конкурсе, второго на аукционе)</w:t>
      </w:r>
      <w:bookmarkEnd w:id="66"/>
    </w:p>
    <w:p w14:paraId="7E7D8932" w14:textId="175C94DD" w:rsidR="00026F0B" w:rsidRPr="00890750" w:rsidRDefault="00026F0B" w:rsidP="00890750">
      <w:pPr>
        <w:tabs>
          <w:tab w:val="left" w:pos="964"/>
        </w:tabs>
        <w:spacing w:after="0" w:line="240" w:lineRule="auto"/>
        <w:ind w:left="-567" w:firstLine="567"/>
        <w:jc w:val="both"/>
        <w:rPr>
          <w:rFonts w:ascii="Times New Roman" w:hAnsi="Times New Roman" w:cs="Times New Roman"/>
          <w:bCs/>
          <w:sz w:val="24"/>
          <w:szCs w:val="24"/>
        </w:rPr>
      </w:pPr>
    </w:p>
    <w:p w14:paraId="55C79A55" w14:textId="4F4C9848" w:rsidR="00026F0B" w:rsidRPr="00890750" w:rsidRDefault="00ED7372" w:rsidP="00890750">
      <w:pPr>
        <w:tabs>
          <w:tab w:val="left" w:pos="964"/>
        </w:tabs>
        <w:spacing w:after="0" w:line="240" w:lineRule="auto"/>
        <w:ind w:left="-567" w:firstLine="567"/>
        <w:jc w:val="both"/>
        <w:rPr>
          <w:rFonts w:ascii="Times New Roman" w:hAnsi="Times New Roman" w:cs="Times New Roman"/>
          <w:bCs/>
          <w:sz w:val="24"/>
          <w:szCs w:val="24"/>
        </w:rPr>
      </w:pPr>
      <w:hyperlink r:id="rId59" w:history="1">
        <w:r w:rsidR="00026F0B" w:rsidRPr="00890750">
          <w:rPr>
            <w:rStyle w:val="a3"/>
            <w:rFonts w:ascii="Times New Roman" w:hAnsi="Times New Roman" w:cs="Times New Roman"/>
            <w:bCs/>
            <w:sz w:val="24"/>
            <w:szCs w:val="24"/>
          </w:rPr>
          <w:t>https://kad.arbitr.ru/Document/Pdf/a2571e42-b92b-4345-90d8-12677ea0c65e/7b0f0da3-1151-4750-8929-93bb9539f1c0/A41-69192-2013_20200602_Opredelenie.pdf?isAddStamp=True</w:t>
        </w:r>
      </w:hyperlink>
      <w:r w:rsidR="00026F0B" w:rsidRPr="00890750">
        <w:rPr>
          <w:rFonts w:ascii="Times New Roman" w:hAnsi="Times New Roman" w:cs="Times New Roman"/>
          <w:bCs/>
          <w:sz w:val="24"/>
          <w:szCs w:val="24"/>
        </w:rPr>
        <w:t xml:space="preserve"> </w:t>
      </w:r>
    </w:p>
    <w:p w14:paraId="487AEE0E" w14:textId="2F0B5824" w:rsidR="00026F0B" w:rsidRPr="00890750" w:rsidRDefault="00026F0B" w:rsidP="00890750">
      <w:pPr>
        <w:tabs>
          <w:tab w:val="left" w:pos="964"/>
        </w:tabs>
        <w:spacing w:after="0" w:line="240" w:lineRule="auto"/>
        <w:ind w:left="-567" w:firstLine="567"/>
        <w:jc w:val="both"/>
        <w:rPr>
          <w:rFonts w:ascii="Times New Roman" w:hAnsi="Times New Roman" w:cs="Times New Roman"/>
          <w:bCs/>
          <w:sz w:val="24"/>
          <w:szCs w:val="24"/>
        </w:rPr>
      </w:pPr>
    </w:p>
    <w:p w14:paraId="61413ABD" w14:textId="323CEE82" w:rsidR="00026F0B" w:rsidRPr="00890750" w:rsidRDefault="00026F0B" w:rsidP="00890750">
      <w:pPr>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определение СКЭС ВС РФ </w:t>
      </w:r>
      <w:r w:rsidRPr="00890750">
        <w:rPr>
          <w:rFonts w:ascii="Times New Roman" w:hAnsi="Times New Roman" w:cs="Times New Roman"/>
          <w:sz w:val="24"/>
          <w:szCs w:val="24"/>
        </w:rPr>
        <w:t>2 июня 2020 г по делу А41-69192/2013 № 305-ЭС19-25116</w:t>
      </w:r>
    </w:p>
    <w:p w14:paraId="68768457" w14:textId="46CE417E" w:rsidR="00026F0B" w:rsidRPr="00890750" w:rsidRDefault="00026F0B" w:rsidP="00890750">
      <w:pPr>
        <w:tabs>
          <w:tab w:val="left" w:pos="964"/>
        </w:tabs>
        <w:spacing w:after="0" w:line="240" w:lineRule="auto"/>
        <w:ind w:left="-567" w:firstLine="567"/>
        <w:jc w:val="both"/>
        <w:rPr>
          <w:rFonts w:ascii="Times New Roman" w:hAnsi="Times New Roman" w:cs="Times New Roman"/>
          <w:bCs/>
          <w:sz w:val="24"/>
          <w:szCs w:val="24"/>
        </w:rPr>
      </w:pPr>
    </w:p>
    <w:p w14:paraId="4E82DFDE" w14:textId="77777777" w:rsidR="00F63CAC" w:rsidRPr="00890750" w:rsidRDefault="00F63CAC" w:rsidP="00890750">
      <w:pPr>
        <w:pStyle w:val="a8"/>
        <w:numPr>
          <w:ilvl w:val="1"/>
          <w:numId w:val="1"/>
        </w:numPr>
        <w:tabs>
          <w:tab w:val="left" w:pos="964"/>
        </w:tabs>
        <w:spacing w:after="0" w:line="240" w:lineRule="auto"/>
        <w:ind w:left="-567" w:firstLine="567"/>
        <w:jc w:val="both"/>
        <w:outlineLvl w:val="0"/>
        <w:rPr>
          <w:rFonts w:ascii="Times New Roman" w:hAnsi="Times New Roman" w:cs="Times New Roman"/>
          <w:b/>
          <w:sz w:val="24"/>
          <w:szCs w:val="24"/>
        </w:rPr>
      </w:pPr>
      <w:bookmarkStart w:id="67" w:name="_Toc62840232"/>
      <w:r w:rsidRPr="00890750">
        <w:rPr>
          <w:rFonts w:ascii="Times New Roman" w:hAnsi="Times New Roman" w:cs="Times New Roman"/>
          <w:b/>
          <w:sz w:val="24"/>
          <w:szCs w:val="24"/>
        </w:rPr>
        <w:t>Важное определение! Разъяснены особенности реализации преимущественного права покупки доли должника – банкрота в праве общей долевой собственности на нежилое помещение: сначала проводятся торги, впоследствии сособственнику направляется предложение о заключении договора по цене, определенной именно по итогам торгов.</w:t>
      </w:r>
      <w:bookmarkEnd w:id="67"/>
    </w:p>
    <w:p w14:paraId="0DB15518" w14:textId="5464B927" w:rsidR="00F63CAC" w:rsidRPr="00890750" w:rsidRDefault="00ED7372" w:rsidP="00890750">
      <w:pPr>
        <w:tabs>
          <w:tab w:val="left" w:pos="964"/>
        </w:tabs>
        <w:spacing w:after="0" w:line="240" w:lineRule="auto"/>
        <w:ind w:left="-567" w:firstLine="567"/>
        <w:jc w:val="both"/>
        <w:rPr>
          <w:rFonts w:ascii="Times New Roman" w:hAnsi="Times New Roman" w:cs="Times New Roman"/>
          <w:bCs/>
          <w:sz w:val="24"/>
          <w:szCs w:val="24"/>
        </w:rPr>
      </w:pPr>
      <w:hyperlink r:id="rId60" w:history="1">
        <w:r w:rsidR="00F63CAC" w:rsidRPr="00890750">
          <w:rPr>
            <w:rStyle w:val="a3"/>
            <w:rFonts w:ascii="Times New Roman" w:hAnsi="Times New Roman" w:cs="Times New Roman"/>
            <w:bCs/>
            <w:sz w:val="24"/>
            <w:szCs w:val="24"/>
          </w:rPr>
          <w:t>https://kad.arbitr.ru/Document/Pdf/2ba075c9-d03c-4d34-b101-a55da66bddae/d0ad2b7c-ea6c-4b8e-980e-7739174a1efd/A65-40314-2018_20200608_Opredelenie.pdf?isAddStamp=True</w:t>
        </w:r>
      </w:hyperlink>
      <w:r w:rsidR="00F63CAC" w:rsidRPr="00890750">
        <w:rPr>
          <w:rFonts w:ascii="Times New Roman" w:hAnsi="Times New Roman" w:cs="Times New Roman"/>
          <w:bCs/>
          <w:sz w:val="24"/>
          <w:szCs w:val="24"/>
        </w:rPr>
        <w:t xml:space="preserve"> </w:t>
      </w:r>
    </w:p>
    <w:p w14:paraId="371FE91B" w14:textId="5E3E85C7" w:rsidR="00F63CAC" w:rsidRPr="00890750" w:rsidRDefault="00F63CAC" w:rsidP="00890750">
      <w:pPr>
        <w:tabs>
          <w:tab w:val="left" w:pos="964"/>
        </w:tabs>
        <w:spacing w:after="0" w:line="240" w:lineRule="auto"/>
        <w:ind w:left="-567" w:firstLine="567"/>
        <w:jc w:val="both"/>
        <w:rPr>
          <w:rFonts w:ascii="Times New Roman" w:hAnsi="Times New Roman" w:cs="Times New Roman"/>
          <w:bCs/>
          <w:sz w:val="24"/>
          <w:szCs w:val="24"/>
        </w:rPr>
      </w:pPr>
    </w:p>
    <w:p w14:paraId="1F9EFC63" w14:textId="45D792D3" w:rsidR="00F63CAC" w:rsidRPr="00890750" w:rsidRDefault="00F63CAC" w:rsidP="00890750">
      <w:pPr>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определение СКЭС ВС от </w:t>
      </w:r>
      <w:r w:rsidRPr="00890750">
        <w:rPr>
          <w:rFonts w:ascii="Times New Roman" w:hAnsi="Times New Roman" w:cs="Times New Roman"/>
          <w:sz w:val="24"/>
          <w:szCs w:val="24"/>
        </w:rPr>
        <w:t>4 июня 2020 № 306-ЭС19-22343 № А65-40314/2018</w:t>
      </w:r>
    </w:p>
    <w:p w14:paraId="023E41C4" w14:textId="296DBA52" w:rsidR="00F63CAC" w:rsidRPr="00890750" w:rsidRDefault="00F63CAC" w:rsidP="00890750">
      <w:pPr>
        <w:tabs>
          <w:tab w:val="left" w:pos="964"/>
        </w:tabs>
        <w:spacing w:after="0" w:line="240" w:lineRule="auto"/>
        <w:ind w:left="-567" w:firstLine="567"/>
        <w:jc w:val="both"/>
        <w:rPr>
          <w:rFonts w:ascii="Times New Roman" w:hAnsi="Times New Roman" w:cs="Times New Roman"/>
          <w:bCs/>
          <w:sz w:val="24"/>
          <w:szCs w:val="24"/>
        </w:rPr>
      </w:pPr>
    </w:p>
    <w:p w14:paraId="7191A585" w14:textId="77777777" w:rsidR="00F63CAC" w:rsidRPr="00890750" w:rsidRDefault="00F63CAC" w:rsidP="00890750">
      <w:pPr>
        <w:tabs>
          <w:tab w:val="left" w:pos="964"/>
        </w:tabs>
        <w:spacing w:after="0" w:line="240" w:lineRule="auto"/>
        <w:ind w:left="-567" w:firstLine="567"/>
        <w:jc w:val="both"/>
        <w:rPr>
          <w:rFonts w:ascii="Times New Roman" w:hAnsi="Times New Roman" w:cs="Times New Roman"/>
          <w:bCs/>
          <w:sz w:val="24"/>
          <w:szCs w:val="24"/>
        </w:rPr>
      </w:pPr>
    </w:p>
    <w:p w14:paraId="61A989DF" w14:textId="77777777" w:rsidR="00F63CAC" w:rsidRPr="00890750" w:rsidRDefault="00F63CAC" w:rsidP="00890750">
      <w:pPr>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lastRenderedPageBreak/>
        <w:t xml:space="preserve"> Цена доли должника в праве общей собственности на нежилое помещение должна быть определена по результатам открытых торгов. После определения в отношении доли должника победителя торгов (в том числе иного лица, с которым в соответствии с Законом о банкротстве должен быть заключен договор купли-продажи) сособственнику должна предоставляться возможность воспользоваться преимущественным правом покупки этого имущества по цене, предложенной победителем торгов, посредством направления предложения о заключении договора. </w:t>
      </w:r>
    </w:p>
    <w:p w14:paraId="71B3552A" w14:textId="401B2700" w:rsidR="00F63CAC" w:rsidRPr="00890750" w:rsidRDefault="00F63CAC" w:rsidP="00890750">
      <w:pPr>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В случае отказа сособственника или отсутствия его волеизъявления в течение определенного  срока с даты получения им предложения имущество должника подлежит реализации победителю торгов. Такой подход помимо прочего отвечает существу преимущественного права покупки, заключающегося в наличии у определенного законом лица правовой возможности приобрести имущество на тех условиях (в том числе по той цене), по которым это имущество готово приобрести третье лицо. До выявления победителя торгов такого третьего лица не имеется.</w:t>
      </w:r>
    </w:p>
    <w:p w14:paraId="6CB3EF8F" w14:textId="4E1A8AAF" w:rsidR="00F63CAC" w:rsidRPr="00890750" w:rsidRDefault="00F63CAC" w:rsidP="00890750">
      <w:pPr>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Следует заметить, что специального регулирования преимущественного права покупки доли в праве общей собственности на нежилое помещение при обращении на нее взыскания в законодательстве не имеется, а вопрос о реализации преимущественного права покупки в иных ситуациях, связанных с банкротством (в частности, о цене, по которой покупатель может реализовать свое право), в Законе о банкротстве разрешен в пользу рыночной цены, определенной на торгах (пункт 3 статьи 179, пункт 8 статьи 195, пункт 4 статьи 201). Вопреки выводам судов, экспертная оценка доли не может корректно отображать рыночную стоимость имущества, поскольку она имеет предварительный, предположительный характер. Ее результат в идеале менее достоверен, чем цена, определенная по факту по результатам открытых торгов, то есть собственно рынка как такового. Применение оценочной цены не решает проблему несовершенства методик оценки, качества используемых исходных данных, субъективного фактора в оценке стоимости имущества или возможных злоупотреблений, связанных как с завышением, так и с занижением цены. К тому же правовые нормы о банкротстве гражданина (пункт 2 статьи 213.26) не обязывают финансового управляющего проводить экспертную оценку имущества должника. Довод о том, что на торгах цена может колебаться, при том не только в сторону повышения, не опровергает изложенные выше выводы о балансе интересов сособственников и кредиторов и в целом носит не правовой характер, так как относится не к регулированию правоотношений, а к субъективной оценке конкретного имущества.</w:t>
      </w:r>
    </w:p>
    <w:p w14:paraId="6B474406" w14:textId="28097BF7" w:rsidR="00E4656A" w:rsidRPr="00890750" w:rsidRDefault="00E4656A" w:rsidP="00890750">
      <w:pPr>
        <w:tabs>
          <w:tab w:val="left" w:pos="964"/>
        </w:tabs>
        <w:spacing w:after="0" w:line="240" w:lineRule="auto"/>
        <w:ind w:left="-567" w:firstLine="567"/>
        <w:jc w:val="both"/>
        <w:rPr>
          <w:rFonts w:ascii="Times New Roman" w:hAnsi="Times New Roman" w:cs="Times New Roman"/>
          <w:b/>
          <w:sz w:val="24"/>
          <w:szCs w:val="24"/>
        </w:rPr>
      </w:pPr>
    </w:p>
    <w:p w14:paraId="0EE567DC" w14:textId="73E9F9B8" w:rsidR="00E4656A" w:rsidRPr="00890750" w:rsidRDefault="00E4656A" w:rsidP="00890750">
      <w:pPr>
        <w:pStyle w:val="a8"/>
        <w:numPr>
          <w:ilvl w:val="1"/>
          <w:numId w:val="1"/>
        </w:numPr>
        <w:tabs>
          <w:tab w:val="left" w:pos="964"/>
        </w:tabs>
        <w:spacing w:after="0" w:line="240" w:lineRule="auto"/>
        <w:ind w:left="-567" w:firstLine="567"/>
        <w:jc w:val="both"/>
        <w:outlineLvl w:val="0"/>
        <w:rPr>
          <w:rFonts w:ascii="Times New Roman" w:hAnsi="Times New Roman" w:cs="Times New Roman"/>
          <w:b/>
          <w:sz w:val="24"/>
          <w:szCs w:val="24"/>
        </w:rPr>
      </w:pPr>
      <w:r w:rsidRPr="00890750">
        <w:rPr>
          <w:rFonts w:ascii="Times New Roman" w:hAnsi="Times New Roman" w:cs="Times New Roman"/>
          <w:b/>
          <w:sz w:val="24"/>
          <w:szCs w:val="24"/>
        </w:rPr>
        <w:t xml:space="preserve">  </w:t>
      </w:r>
      <w:bookmarkStart w:id="68" w:name="_Toc62840233"/>
      <w:r w:rsidRPr="00890750">
        <w:rPr>
          <w:rFonts w:ascii="Times New Roman" w:hAnsi="Times New Roman" w:cs="Times New Roman"/>
          <w:b/>
          <w:sz w:val="24"/>
          <w:szCs w:val="24"/>
        </w:rPr>
        <w:t xml:space="preserve">Рассмотрен вопрос о погашении текущих требований по возмещению расходов на охрану заложенного имущества должника при нахождении </w:t>
      </w:r>
      <w:r w:rsidR="00B733BF" w:rsidRPr="00890750">
        <w:rPr>
          <w:rFonts w:ascii="Times New Roman" w:hAnsi="Times New Roman" w:cs="Times New Roman"/>
          <w:b/>
          <w:sz w:val="24"/>
          <w:szCs w:val="24"/>
        </w:rPr>
        <w:t>данного имущества в залоге у разных залогодержателей и реализации имущества частично: расходы на обеспечение сохранности заложенного имущества в указанной ситуации должны покрываться за счет средств, поступивших от реализации предметов залога, но с учетом принципа пропорционального распределения таких расходов между залоговыми кредиторами.</w:t>
      </w:r>
      <w:bookmarkEnd w:id="68"/>
    </w:p>
    <w:p w14:paraId="100A9BE3" w14:textId="3F35B889" w:rsidR="00F63CAC" w:rsidRPr="00890750" w:rsidRDefault="00F63CAC" w:rsidP="00890750">
      <w:pPr>
        <w:tabs>
          <w:tab w:val="left" w:pos="964"/>
        </w:tabs>
        <w:spacing w:after="0" w:line="240" w:lineRule="auto"/>
        <w:ind w:left="-567" w:firstLine="567"/>
        <w:jc w:val="both"/>
        <w:rPr>
          <w:rFonts w:ascii="Times New Roman" w:hAnsi="Times New Roman" w:cs="Times New Roman"/>
          <w:bCs/>
          <w:sz w:val="24"/>
          <w:szCs w:val="24"/>
        </w:rPr>
      </w:pPr>
    </w:p>
    <w:p w14:paraId="0AF52515" w14:textId="6E074781" w:rsidR="00B733BF" w:rsidRPr="000E3630" w:rsidRDefault="00ED7372" w:rsidP="00890750">
      <w:pPr>
        <w:tabs>
          <w:tab w:val="left" w:pos="964"/>
        </w:tabs>
        <w:spacing w:after="0" w:line="240" w:lineRule="auto"/>
        <w:ind w:left="-567" w:firstLine="567"/>
        <w:jc w:val="both"/>
        <w:rPr>
          <w:rFonts w:ascii="Times New Roman" w:hAnsi="Times New Roman" w:cs="Times New Roman"/>
          <w:b/>
          <w:bCs/>
          <w:sz w:val="24"/>
          <w:szCs w:val="24"/>
        </w:rPr>
      </w:pPr>
      <w:hyperlink r:id="rId61" w:history="1">
        <w:r w:rsidR="00B733BF" w:rsidRPr="000E3630">
          <w:rPr>
            <w:rStyle w:val="a3"/>
            <w:rFonts w:ascii="Times New Roman" w:hAnsi="Times New Roman" w:cs="Times New Roman"/>
            <w:b/>
            <w:bCs/>
            <w:sz w:val="24"/>
            <w:szCs w:val="24"/>
          </w:rPr>
          <w:t>https://kad.arbitr.ru/Document/Pdf/8bfedaba-aa67-4ee6-9b2e-a92a98dcc28c/304bc90c-4ff6-4c3e-84d1-f5aa81e871b1/A60-741-2015_20201002_Opredelenie.pdf?isAddStamp=True</w:t>
        </w:r>
      </w:hyperlink>
      <w:r w:rsidR="00B733BF" w:rsidRPr="000E3630">
        <w:rPr>
          <w:rFonts w:ascii="Times New Roman" w:hAnsi="Times New Roman" w:cs="Times New Roman"/>
          <w:b/>
          <w:bCs/>
          <w:sz w:val="24"/>
          <w:szCs w:val="24"/>
        </w:rPr>
        <w:t xml:space="preserve"> </w:t>
      </w:r>
    </w:p>
    <w:p w14:paraId="284F1ABF" w14:textId="7DC1E707" w:rsidR="00B733BF" w:rsidRPr="000E3630" w:rsidRDefault="00B733BF" w:rsidP="00890750">
      <w:pPr>
        <w:tabs>
          <w:tab w:val="left" w:pos="964"/>
        </w:tabs>
        <w:spacing w:after="0" w:line="240" w:lineRule="auto"/>
        <w:ind w:left="-567" w:firstLine="567"/>
        <w:jc w:val="both"/>
        <w:rPr>
          <w:rFonts w:ascii="Times New Roman" w:hAnsi="Times New Roman" w:cs="Times New Roman"/>
          <w:b/>
          <w:bCs/>
          <w:sz w:val="24"/>
          <w:szCs w:val="24"/>
        </w:rPr>
      </w:pPr>
    </w:p>
    <w:p w14:paraId="12C8E8FD" w14:textId="3F46D1BF" w:rsidR="00B733BF" w:rsidRPr="000E3630" w:rsidRDefault="00B733BF" w:rsidP="00890750">
      <w:pPr>
        <w:tabs>
          <w:tab w:val="left" w:pos="964"/>
        </w:tabs>
        <w:spacing w:after="0" w:line="240" w:lineRule="auto"/>
        <w:ind w:left="-567" w:firstLine="567"/>
        <w:jc w:val="both"/>
        <w:rPr>
          <w:rFonts w:ascii="Times New Roman" w:hAnsi="Times New Roman" w:cs="Times New Roman"/>
          <w:b/>
          <w:bCs/>
          <w:sz w:val="24"/>
          <w:szCs w:val="24"/>
        </w:rPr>
      </w:pPr>
      <w:r w:rsidRPr="000E3630">
        <w:rPr>
          <w:rFonts w:ascii="Times New Roman" w:hAnsi="Times New Roman" w:cs="Times New Roman"/>
          <w:b/>
          <w:bCs/>
          <w:sz w:val="24"/>
          <w:szCs w:val="24"/>
        </w:rPr>
        <w:t xml:space="preserve">определение СКЭС ВС РФ от 2 октября 2020 года № 309-ЭС19-20740 (2) , дело № А60-741/2015 </w:t>
      </w:r>
    </w:p>
    <w:p w14:paraId="1AE95CF0" w14:textId="059F20C8" w:rsidR="00B733BF" w:rsidRPr="00890750" w:rsidRDefault="00B733BF" w:rsidP="00890750">
      <w:pPr>
        <w:tabs>
          <w:tab w:val="left" w:pos="964"/>
        </w:tabs>
        <w:spacing w:after="0" w:line="240" w:lineRule="auto"/>
        <w:ind w:left="-567" w:firstLine="567"/>
        <w:jc w:val="both"/>
        <w:rPr>
          <w:rFonts w:ascii="Times New Roman" w:hAnsi="Times New Roman" w:cs="Times New Roman"/>
          <w:bCs/>
          <w:sz w:val="24"/>
          <w:szCs w:val="24"/>
        </w:rPr>
      </w:pPr>
    </w:p>
    <w:p w14:paraId="36C65827" w14:textId="28131B77" w:rsidR="00813CA0" w:rsidRPr="00890750" w:rsidRDefault="00B733BF" w:rsidP="00890750">
      <w:pPr>
        <w:tabs>
          <w:tab w:val="left" w:pos="964"/>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Согласно пункту 6 статьи 138 Закона о банкротстве расходы на обеспечение сохранности предмета залога и реализацию его на торгах покрываются за счет средств, поступивших от реализации предмета залога, до расходования этих средств в соответствии с пунктами 1 и 2 настоящей статьи. По смыслу указанного пункта, компенсация затрат на охрану предмета залога осуществляется только из денежных средств, вырученных от реализации этого предмета </w:t>
      </w:r>
      <w:r w:rsidRPr="00890750">
        <w:rPr>
          <w:rFonts w:ascii="Times New Roman" w:hAnsi="Times New Roman" w:cs="Times New Roman"/>
          <w:bCs/>
          <w:sz w:val="24"/>
          <w:szCs w:val="24"/>
        </w:rPr>
        <w:lastRenderedPageBreak/>
        <w:t>залога. В связи с этим направление денежных средств, вырученных от продажи имущества должника, находящегося в залоге у одного кредитора, на компенсацию затрат на охрану иного имущества должника, находящегося в залоге у других кредиторов и нереализованного, противоречит указанной норме права. При ином подходе кредитор, предмет залога которого реализован раньше, становится фактически вынужденным оплачивать расходы на охрану имущества за другого залогового кредитора; и наоборот, кредитор, предмет залога которого реализован позже, фактически освобождается от несения расходов на охрану имущества. Такой подход нельзя признать справедливым. В ситуации, когда охрана различного имущества должника, находящегося в залоге у разных кредиторов, осуществлялась на основании единого договора, следует руководствоваться пунктом 6 статьи 138 Закона о банкротстве во взаимосвязи с положениями абзаца 8 пункта 15 постановления № 58, разъясняющего порядок распределения денежных средств, вырученных от продажи различных предметов залога, находящихся у разных залогодержателей. На практике это означает, что расходы на обеспечение сохранности заложенного имущества в указанной ситуации должны покрываться за счет средств, поступивших от реализации предметов залога, но с учетом принципа пропорционального распределения таких расходов между залоговыми кредиторами. При этом пропорция может быть определена исходя из соотношения начальной стоимости предмета залога и общей начальной стоимости всего заложенного имущества должника, что позволит начать удовлетворение текущего требования охранной организации не дожидаясь реализации всего заложенного имущества, что и было сделано судом апелляционной инстанции</w:t>
      </w:r>
      <w:r w:rsidR="00813CA0" w:rsidRPr="00890750">
        <w:rPr>
          <w:rFonts w:ascii="Times New Roman" w:hAnsi="Times New Roman" w:cs="Times New Roman"/>
          <w:bCs/>
          <w:sz w:val="24"/>
          <w:szCs w:val="24"/>
        </w:rPr>
        <w:t>.</w:t>
      </w:r>
    </w:p>
    <w:p w14:paraId="00117263" w14:textId="385DDE63" w:rsidR="00813CA0" w:rsidRPr="00890750" w:rsidRDefault="00813CA0" w:rsidP="00890750">
      <w:pPr>
        <w:tabs>
          <w:tab w:val="left" w:pos="964"/>
        </w:tabs>
        <w:spacing w:after="0" w:line="240" w:lineRule="auto"/>
        <w:ind w:left="-567" w:firstLine="567"/>
        <w:jc w:val="both"/>
        <w:rPr>
          <w:rFonts w:ascii="Times New Roman" w:hAnsi="Times New Roman" w:cs="Times New Roman"/>
          <w:bCs/>
          <w:sz w:val="24"/>
          <w:szCs w:val="24"/>
        </w:rPr>
      </w:pPr>
    </w:p>
    <w:p w14:paraId="04294C12" w14:textId="7B970A04" w:rsidR="00813CA0" w:rsidRPr="00890750" w:rsidRDefault="00372338" w:rsidP="00890750">
      <w:pPr>
        <w:pStyle w:val="a8"/>
        <w:numPr>
          <w:ilvl w:val="1"/>
          <w:numId w:val="1"/>
        </w:numPr>
        <w:tabs>
          <w:tab w:val="left" w:pos="964"/>
        </w:tabs>
        <w:spacing w:after="0" w:line="240" w:lineRule="auto"/>
        <w:ind w:left="-567" w:firstLine="567"/>
        <w:jc w:val="both"/>
        <w:outlineLvl w:val="0"/>
        <w:rPr>
          <w:rFonts w:ascii="Times New Roman" w:hAnsi="Times New Roman" w:cs="Times New Roman"/>
          <w:b/>
          <w:sz w:val="24"/>
          <w:szCs w:val="24"/>
        </w:rPr>
      </w:pPr>
      <w:bookmarkStart w:id="69" w:name="_Toc62840234"/>
      <w:r w:rsidRPr="00890750">
        <w:rPr>
          <w:rFonts w:ascii="Times New Roman" w:hAnsi="Times New Roman" w:cs="Times New Roman"/>
          <w:b/>
          <w:sz w:val="24"/>
          <w:szCs w:val="24"/>
        </w:rPr>
        <w:t xml:space="preserve">ВАЖНОЕ РАЗЪЯСНЕНИЕ: суммы НДС, выделяемые из арендных платежей ПРИ СДАЧЕ В АРЕНДУ ЗАЛОГОВОГО ИМУЩЕСТВА, и подлежащие уплате в бюджет в рамках текущих обязательств должника следует считать расходами на реализацию предмета залога, указанным в пункте 6 статьи 138 Закона о банкротстве, а значит, затраты на уплату НДС, начисленного при сдаче в аренду заложенного имущества в ходе конкурсного производства, погашаются за счет арендной платы </w:t>
      </w:r>
      <w:r w:rsidRPr="00890750">
        <w:rPr>
          <w:rFonts w:ascii="Times New Roman" w:hAnsi="Times New Roman" w:cs="Times New Roman"/>
          <w:b/>
          <w:sz w:val="24"/>
          <w:szCs w:val="24"/>
          <w:u w:val="single"/>
        </w:rPr>
        <w:t>до ее распределения по правилам,</w:t>
      </w:r>
      <w:r w:rsidRPr="00890750">
        <w:rPr>
          <w:rFonts w:ascii="Times New Roman" w:hAnsi="Times New Roman" w:cs="Times New Roman"/>
          <w:b/>
          <w:sz w:val="24"/>
          <w:szCs w:val="24"/>
        </w:rPr>
        <w:t xml:space="preserve"> установленным пунктами 1 и 2 статьи 138 Закона о банкротстве, и не могут быть переложены на иных кредиторов должника.</w:t>
      </w:r>
      <w:bookmarkEnd w:id="69"/>
    </w:p>
    <w:p w14:paraId="4069E37F" w14:textId="11EF77C3" w:rsidR="00372338" w:rsidRPr="00890750" w:rsidRDefault="00372338" w:rsidP="00890750">
      <w:pPr>
        <w:tabs>
          <w:tab w:val="left" w:pos="964"/>
        </w:tabs>
        <w:spacing w:after="0" w:line="240" w:lineRule="auto"/>
        <w:ind w:left="-567" w:firstLine="567"/>
        <w:jc w:val="both"/>
        <w:outlineLvl w:val="0"/>
        <w:rPr>
          <w:rFonts w:ascii="Times New Roman" w:hAnsi="Times New Roman" w:cs="Times New Roman"/>
          <w:b/>
          <w:sz w:val="24"/>
          <w:szCs w:val="24"/>
        </w:rPr>
      </w:pPr>
    </w:p>
    <w:p w14:paraId="2AD23075" w14:textId="5F34D666" w:rsidR="00372338" w:rsidRPr="00890750" w:rsidRDefault="00ED7372" w:rsidP="00890750">
      <w:pPr>
        <w:ind w:left="-567" w:firstLine="567"/>
        <w:jc w:val="both"/>
        <w:rPr>
          <w:rFonts w:ascii="Times New Roman" w:hAnsi="Times New Roman" w:cs="Times New Roman"/>
          <w:b/>
          <w:sz w:val="24"/>
          <w:szCs w:val="24"/>
        </w:rPr>
      </w:pPr>
      <w:hyperlink r:id="rId62" w:history="1">
        <w:r w:rsidR="00372338" w:rsidRPr="00890750">
          <w:rPr>
            <w:rStyle w:val="a3"/>
            <w:rFonts w:ascii="Times New Roman" w:hAnsi="Times New Roman" w:cs="Times New Roman"/>
            <w:b/>
            <w:sz w:val="24"/>
            <w:szCs w:val="24"/>
          </w:rPr>
          <w:t>https://kad.arbitr.ru/Document/Pdf/fb5ed9e2-8995-4d6b-a024-254d413d9eae/a3b1073e-4b25-4f71-bc70-4cca70be49e1/A40-46117-2019_20201019_Opredelenie.pdf?isAddStamp=True</w:t>
        </w:r>
      </w:hyperlink>
      <w:r w:rsidR="00372338" w:rsidRPr="00890750">
        <w:rPr>
          <w:rFonts w:ascii="Times New Roman" w:hAnsi="Times New Roman" w:cs="Times New Roman"/>
          <w:b/>
          <w:sz w:val="24"/>
          <w:szCs w:val="24"/>
        </w:rPr>
        <w:t xml:space="preserve"> </w:t>
      </w:r>
    </w:p>
    <w:p w14:paraId="1CA4B773" w14:textId="7178B58A" w:rsidR="00372338" w:rsidRPr="00890750" w:rsidRDefault="00372338" w:rsidP="00890750">
      <w:pPr>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от 19.10.2020г. по делу № А40-46117/2019 № 305-ЭС20-10152</w:t>
      </w:r>
    </w:p>
    <w:p w14:paraId="51A0FE0F" w14:textId="77777777" w:rsidR="00026F0B" w:rsidRPr="00890750" w:rsidRDefault="00026F0B" w:rsidP="00890750">
      <w:pPr>
        <w:tabs>
          <w:tab w:val="left" w:pos="964"/>
        </w:tabs>
        <w:spacing w:after="0" w:line="240" w:lineRule="auto"/>
        <w:ind w:left="-567" w:firstLine="567"/>
        <w:jc w:val="both"/>
        <w:rPr>
          <w:rFonts w:ascii="Times New Roman" w:hAnsi="Times New Roman" w:cs="Times New Roman"/>
          <w:bCs/>
          <w:sz w:val="24"/>
          <w:szCs w:val="24"/>
        </w:rPr>
      </w:pPr>
    </w:p>
    <w:p w14:paraId="48C4B954" w14:textId="77777777" w:rsidR="00EA7D27" w:rsidRPr="00890750" w:rsidRDefault="00EA7D27" w:rsidP="00890750">
      <w:pPr>
        <w:pStyle w:val="a8"/>
        <w:numPr>
          <w:ilvl w:val="0"/>
          <w:numId w:val="1"/>
        </w:numPr>
        <w:tabs>
          <w:tab w:val="left" w:pos="964"/>
        </w:tabs>
        <w:spacing w:after="0" w:line="240" w:lineRule="auto"/>
        <w:ind w:left="-567" w:firstLine="567"/>
        <w:jc w:val="both"/>
        <w:outlineLvl w:val="0"/>
        <w:rPr>
          <w:rFonts w:ascii="Times New Roman" w:hAnsi="Times New Roman" w:cs="Times New Roman"/>
          <w:b/>
          <w:sz w:val="24"/>
          <w:szCs w:val="24"/>
        </w:rPr>
      </w:pPr>
      <w:bookmarkStart w:id="70" w:name="_Toc536309418"/>
      <w:bookmarkStart w:id="71" w:name="_Toc62840235"/>
      <w:r w:rsidRPr="00890750">
        <w:rPr>
          <w:rFonts w:ascii="Times New Roman" w:hAnsi="Times New Roman" w:cs="Times New Roman"/>
          <w:b/>
          <w:sz w:val="24"/>
          <w:szCs w:val="24"/>
        </w:rPr>
        <w:t>Субсидиарная ответственность</w:t>
      </w:r>
      <w:bookmarkEnd w:id="70"/>
      <w:bookmarkEnd w:id="71"/>
      <w:r w:rsidRPr="00890750">
        <w:rPr>
          <w:rFonts w:ascii="Times New Roman" w:hAnsi="Times New Roman" w:cs="Times New Roman"/>
          <w:b/>
          <w:sz w:val="24"/>
          <w:szCs w:val="24"/>
        </w:rPr>
        <w:t xml:space="preserve"> </w:t>
      </w:r>
    </w:p>
    <w:p w14:paraId="3E06A6C7" w14:textId="77777777" w:rsidR="00492170" w:rsidRPr="00890750" w:rsidRDefault="00492170" w:rsidP="00890750">
      <w:pPr>
        <w:pStyle w:val="a8"/>
        <w:tabs>
          <w:tab w:val="left" w:pos="964"/>
        </w:tabs>
        <w:spacing w:after="0" w:line="240" w:lineRule="auto"/>
        <w:ind w:left="-567" w:firstLine="567"/>
        <w:jc w:val="both"/>
        <w:outlineLvl w:val="0"/>
        <w:rPr>
          <w:rFonts w:ascii="Times New Roman" w:hAnsi="Times New Roman" w:cs="Times New Roman"/>
          <w:b/>
          <w:sz w:val="24"/>
          <w:szCs w:val="24"/>
        </w:rPr>
      </w:pPr>
    </w:p>
    <w:p w14:paraId="20390347" w14:textId="2BFF193F" w:rsidR="00F727C8" w:rsidRPr="00890750" w:rsidRDefault="00F727C8" w:rsidP="00890750">
      <w:pPr>
        <w:pStyle w:val="a8"/>
        <w:numPr>
          <w:ilvl w:val="1"/>
          <w:numId w:val="1"/>
        </w:numPr>
        <w:tabs>
          <w:tab w:val="left" w:pos="567"/>
        </w:tabs>
        <w:spacing w:after="0" w:line="240" w:lineRule="auto"/>
        <w:ind w:left="-567" w:firstLine="567"/>
        <w:jc w:val="both"/>
        <w:outlineLvl w:val="0"/>
        <w:rPr>
          <w:rFonts w:ascii="Times New Roman" w:hAnsi="Times New Roman" w:cs="Times New Roman"/>
          <w:b/>
          <w:sz w:val="24"/>
          <w:szCs w:val="24"/>
        </w:rPr>
      </w:pPr>
      <w:r w:rsidRPr="00890750">
        <w:rPr>
          <w:rFonts w:ascii="Times New Roman" w:hAnsi="Times New Roman" w:cs="Times New Roman"/>
          <w:b/>
          <w:sz w:val="24"/>
          <w:szCs w:val="24"/>
        </w:rPr>
        <w:t xml:space="preserve"> </w:t>
      </w:r>
      <w:r w:rsidR="00492170" w:rsidRPr="00890750">
        <w:rPr>
          <w:rFonts w:ascii="Times New Roman" w:hAnsi="Times New Roman" w:cs="Times New Roman"/>
          <w:b/>
          <w:sz w:val="24"/>
          <w:szCs w:val="24"/>
        </w:rPr>
        <w:t xml:space="preserve"> </w:t>
      </w:r>
      <w:bookmarkStart w:id="72" w:name="_Toc62840236"/>
      <w:r w:rsidR="00B717DC" w:rsidRPr="00890750">
        <w:rPr>
          <w:rFonts w:ascii="Times New Roman" w:hAnsi="Times New Roman" w:cs="Times New Roman"/>
          <w:b/>
          <w:sz w:val="24"/>
          <w:szCs w:val="24"/>
        </w:rPr>
        <w:t xml:space="preserve">СКЭС разъяснены особенности </w:t>
      </w:r>
      <w:r w:rsidR="009F1739" w:rsidRPr="00890750">
        <w:rPr>
          <w:rFonts w:ascii="Times New Roman" w:hAnsi="Times New Roman" w:cs="Times New Roman"/>
          <w:b/>
          <w:sz w:val="24"/>
          <w:szCs w:val="24"/>
        </w:rPr>
        <w:t>установления момента возникновения обязанности по возмещению вреда в рамках субсидиарной ответственности КДЛ (для целей определения природы данной задолженности как реестровой или текущей в деле о банкротстве КДЛ). Разъяснено, что само по себе неисполнение обязанности по передаче документации не является искомым правонарушением, за совершение которого КДЛ привлекается к субсидиарной ответственности. Неисполнение обязанности по передаче документации это лишь презумпция, которая облегчает процесс установления самого правонарушения, коим является невозможность погашения требований кредиторов в полном объеме. Указанная невозможность – то есть искомое правонарушение, может устанавливаться по косвенным признакам, по датам, в которые возникло объективное банкротство (например, длительные неплатежи по кредитам)</w:t>
      </w:r>
      <w:bookmarkEnd w:id="72"/>
    </w:p>
    <w:p w14:paraId="55ACAAA0" w14:textId="77777777" w:rsidR="009F1739" w:rsidRPr="00890750" w:rsidRDefault="009F1739" w:rsidP="00890750">
      <w:pPr>
        <w:pStyle w:val="a8"/>
        <w:tabs>
          <w:tab w:val="left" w:pos="567"/>
        </w:tabs>
        <w:spacing w:after="0" w:line="240" w:lineRule="auto"/>
        <w:ind w:left="-567" w:firstLine="567"/>
        <w:jc w:val="both"/>
        <w:outlineLvl w:val="0"/>
        <w:rPr>
          <w:rFonts w:ascii="Times New Roman" w:hAnsi="Times New Roman" w:cs="Times New Roman"/>
          <w:b/>
          <w:sz w:val="24"/>
          <w:szCs w:val="24"/>
        </w:rPr>
      </w:pPr>
    </w:p>
    <w:p w14:paraId="742EB5A5" w14:textId="7C67B6BF" w:rsidR="009F1739" w:rsidRPr="00890750" w:rsidRDefault="00ED7372" w:rsidP="00890750">
      <w:pPr>
        <w:pStyle w:val="a8"/>
        <w:tabs>
          <w:tab w:val="left" w:pos="567"/>
        </w:tabs>
        <w:spacing w:after="0" w:line="240" w:lineRule="auto"/>
        <w:ind w:left="-567" w:firstLine="567"/>
        <w:jc w:val="both"/>
        <w:outlineLvl w:val="0"/>
        <w:rPr>
          <w:rFonts w:ascii="Times New Roman" w:hAnsi="Times New Roman" w:cs="Times New Roman"/>
          <w:b/>
          <w:sz w:val="24"/>
          <w:szCs w:val="24"/>
        </w:rPr>
      </w:pPr>
      <w:hyperlink r:id="rId63" w:history="1">
        <w:bookmarkStart w:id="73" w:name="_Toc62840237"/>
        <w:r w:rsidR="009F1739" w:rsidRPr="00890750">
          <w:rPr>
            <w:rStyle w:val="a3"/>
            <w:rFonts w:ascii="Times New Roman" w:hAnsi="Times New Roman" w:cs="Times New Roman"/>
            <w:b/>
            <w:sz w:val="24"/>
            <w:szCs w:val="24"/>
          </w:rPr>
          <w:t>https://kad.arbitr.ru/Document/Pdf/504f1c2c-c30f-4e0b-a633-2887349d5bfd/f964f1e7-d4ad-4437-9ed4-faac1a4575e8/A40-208525-2015_20200131_Opredelenie.pdf?isAddStamp=True</w:t>
        </w:r>
        <w:bookmarkEnd w:id="73"/>
      </w:hyperlink>
      <w:r w:rsidR="009F1739" w:rsidRPr="00890750">
        <w:rPr>
          <w:rFonts w:ascii="Times New Roman" w:hAnsi="Times New Roman" w:cs="Times New Roman"/>
          <w:b/>
          <w:sz w:val="24"/>
          <w:szCs w:val="24"/>
        </w:rPr>
        <w:t xml:space="preserve"> </w:t>
      </w:r>
    </w:p>
    <w:p w14:paraId="31DABE44" w14:textId="2FC1FA5D" w:rsidR="009F1739" w:rsidRPr="00890750" w:rsidRDefault="009F1739" w:rsidP="00890750">
      <w:pPr>
        <w:pStyle w:val="a8"/>
        <w:tabs>
          <w:tab w:val="left" w:pos="567"/>
        </w:tabs>
        <w:spacing w:after="0" w:line="240" w:lineRule="auto"/>
        <w:ind w:left="-567" w:firstLine="567"/>
        <w:jc w:val="both"/>
        <w:rPr>
          <w:rFonts w:ascii="Times New Roman" w:hAnsi="Times New Roman" w:cs="Times New Roman"/>
          <w:bCs/>
          <w:sz w:val="24"/>
          <w:szCs w:val="24"/>
        </w:rPr>
      </w:pPr>
    </w:p>
    <w:p w14:paraId="3FAE9C73" w14:textId="5C1AAB51" w:rsidR="009F1739" w:rsidRPr="00890750" w:rsidRDefault="009F1739" w:rsidP="00890750">
      <w:pPr>
        <w:pStyle w:val="a8"/>
        <w:tabs>
          <w:tab w:val="left" w:pos="567"/>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определение СКЭС ВС РФ от 30.01.2020г. 305-ЭС18-14622(4,5,6) по делу № А40-208525/15</w:t>
      </w:r>
    </w:p>
    <w:p w14:paraId="062B318C" w14:textId="104FF8CA" w:rsidR="009F1739" w:rsidRPr="00890750" w:rsidRDefault="009F1739" w:rsidP="00890750">
      <w:pPr>
        <w:pStyle w:val="a8"/>
        <w:tabs>
          <w:tab w:val="left" w:pos="567"/>
        </w:tabs>
        <w:spacing w:after="0" w:line="240" w:lineRule="auto"/>
        <w:ind w:left="-567" w:firstLine="567"/>
        <w:jc w:val="both"/>
        <w:rPr>
          <w:rFonts w:ascii="Times New Roman" w:hAnsi="Times New Roman" w:cs="Times New Roman"/>
          <w:bCs/>
          <w:sz w:val="24"/>
          <w:szCs w:val="24"/>
        </w:rPr>
      </w:pPr>
    </w:p>
    <w:p w14:paraId="6708198C" w14:textId="7B6C0B64" w:rsidR="009F1739" w:rsidRPr="00890750" w:rsidRDefault="009F1739" w:rsidP="00890750">
      <w:pPr>
        <w:pStyle w:val="a8"/>
        <w:tabs>
          <w:tab w:val="left" w:pos="567"/>
        </w:tabs>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По общему правилу, следующему из статьи 1064 ГК РФ, обязательство по возмещению вреда 4 возникает с момента его причинения. Дата причинения вреда кредитору, за который несет ответственность должник, признается датой возникновения обязательства по возмещению вреда для целей квалификации его в качестве текущего платежа (пункт 10 постановления Пленума Высшего Арбитражного Суда Российской Федерации от 23.07.2009 № 63 "О текущих платежах по денежным обязательствам в деле о банкротстве"). Таким образом, для квалификации как текущего или реестрового обязательства лица, контролировавшего должника-банкрота и привлеченного к субсидиарной ответственности по долгам последнего, необходимо определить момент причинения вреда кредиторам должника-банкрота.</w:t>
      </w:r>
    </w:p>
    <w:p w14:paraId="39CD006D" w14:textId="77777777" w:rsidR="009F1739" w:rsidRPr="00890750" w:rsidRDefault="009F1739" w:rsidP="00890750">
      <w:pPr>
        <w:pStyle w:val="a8"/>
        <w:tabs>
          <w:tab w:val="left" w:pos="567"/>
        </w:tabs>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Суды, квалифицировав обязательства Каменского Д.М. как текущие, исходили из того, что конкурсное производство в отношении общества "Дистрибуция" открыто 27.12.2016, поэтому в соответствии с пунктом 2 статьи 126 Закона о банкротстве Каменский Д.А. должен был передать документацию должника не позднее 09.01.2017. Не передав документы к этой дате, Каменский Д.А. совершил вмененное ему правонарушение, чем причинил кредиторам общества "Дистрибуция" убытки. В связи с тем, что в отношении Каменского Д.А. дело о банкротстве возбуждено 09.11.2015, а обязательство по возмещению убытков возникло 09.01.2017, требования банка подпадают под режим текущих платежей и не подлежат рассмотрению в деле о банкротстве. </w:t>
      </w:r>
    </w:p>
    <w:p w14:paraId="7BA4ADCA" w14:textId="089638E2" w:rsidR="009F1739" w:rsidRPr="00890750" w:rsidRDefault="009F1739" w:rsidP="00890750">
      <w:pPr>
        <w:pStyle w:val="a8"/>
        <w:tabs>
          <w:tab w:val="left" w:pos="567"/>
        </w:tabs>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Вывод судов о том, что вред причиняется в момент начала просрочки исполнения обязанности по передаче документов, судебная коллегия считает неправильным.</w:t>
      </w:r>
    </w:p>
    <w:p w14:paraId="02CF8A70" w14:textId="77777777" w:rsidR="00AC7EBC" w:rsidRPr="00890750" w:rsidRDefault="009F1739" w:rsidP="00890750">
      <w:pPr>
        <w:pStyle w:val="a8"/>
        <w:tabs>
          <w:tab w:val="left" w:pos="567"/>
        </w:tabs>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Каменский Д.А. привлечен к субсидиарной ответственности по обязательствам должника-банкрота по правилам Закона о банкротстве, который предусматривает два юридических состава для привлечения к данному виду ответственности: </w:t>
      </w:r>
    </w:p>
    <w:p w14:paraId="38F55AB4" w14:textId="77777777" w:rsidR="00AC7EBC" w:rsidRPr="00890750" w:rsidRDefault="009F1739" w:rsidP="00890750">
      <w:pPr>
        <w:pStyle w:val="a8"/>
        <w:tabs>
          <w:tab w:val="left" w:pos="567"/>
        </w:tabs>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невозможность полного погашения требований кредиторов (статья 61.11 Закона о банкротстве) и </w:t>
      </w:r>
    </w:p>
    <w:p w14:paraId="18664117" w14:textId="6EFE9DB7" w:rsidR="00AC7EBC" w:rsidRPr="00890750" w:rsidRDefault="009F1739" w:rsidP="00890750">
      <w:pPr>
        <w:pStyle w:val="a8"/>
        <w:tabs>
          <w:tab w:val="left" w:pos="567"/>
        </w:tabs>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неподачу (несвоевременную подачу) заявления должника (статья 61.12 Закона о банкротстве). </w:t>
      </w:r>
    </w:p>
    <w:p w14:paraId="0610DD11" w14:textId="335600BA" w:rsidR="009F1739" w:rsidRPr="00890750" w:rsidRDefault="009F1739" w:rsidP="00890750">
      <w:pPr>
        <w:pStyle w:val="a8"/>
        <w:tabs>
          <w:tab w:val="left" w:pos="567"/>
        </w:tabs>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 связи с этим причинение субсидиарным ответчиком вреда кредиторам должника-банкрота происходит при наступлении объективных признаков составов правонарушений, обозначенных в статьях 61.11 или 61.12 Закона о банкротстве. Так, в частности, из пункта 1 статьи 61.11 Закона о банкротстве следует, что, вред причиняется при совершении контролирующим должника лицом деяний (действия или бездействия), вследствие которых стало невозможно полное погашение требований кредиторов контролируемого лица. Обстоятельства, указанные в пункте 2 статьи 61.11 Закона о банкротстве, в том числе отсутствие документов бухгалтерского учета и (или) отчетности и прочих обязательных документов должника-банкрота, – это, по сути, лишь презумпция, облегчающая процесс доказывания состава правонарушения с целью выравнивания процессуальных возможностей сторон спора. При этом обстоятельства, составляющие презумпцию, не могут подменять обстоятельства самого правонарушения и момент наступления обстоятельств презумпции может не совпадать с моментом правонарушения. Смысл этой презумпции в том, что если лицо, контролирующие должника-банкрота, привело его в состояние невозможности полного погашения требований кредиторов, то во избежание собственной ответственности оно заинтересовано в сокрытии следов содеянного. Установить обстоятельства содеянного и виновность контролирующего лица возможно по документам должника-банкрота. В связи с этим, если контролирующее лицо, обязанное хранить документы должника-банкрота, скрывает их и не представляет арбитражному управляющему, то подразумевается, что его деяния </w:t>
      </w:r>
      <w:r w:rsidRPr="00890750">
        <w:rPr>
          <w:rFonts w:ascii="Times New Roman" w:hAnsi="Times New Roman" w:cs="Times New Roman"/>
          <w:sz w:val="24"/>
          <w:szCs w:val="24"/>
        </w:rPr>
        <w:lastRenderedPageBreak/>
        <w:t>привели к невозможности полного погашения требований кредиторов. Таким образом, вопреки выводам судов, правонарушение Каменского Д.А. как контролирующего должника лица выразилось не в том, что он не передал бухгалтерскую и иную документацию должника конкурсному управляющему, а в его противоправных деяниях, повлекших банкротство подконтрольного им лица и, как следствие, невозможность погашения требований кредиторов.</w:t>
      </w:r>
    </w:p>
    <w:p w14:paraId="05669D51" w14:textId="4CADD350" w:rsidR="00922182" w:rsidRPr="00890750" w:rsidRDefault="00922182" w:rsidP="00890750">
      <w:pPr>
        <w:pStyle w:val="a8"/>
        <w:tabs>
          <w:tab w:val="left" w:pos="567"/>
        </w:tabs>
        <w:spacing w:after="0" w:line="240" w:lineRule="auto"/>
        <w:ind w:left="-567" w:firstLine="567"/>
        <w:jc w:val="both"/>
        <w:rPr>
          <w:rFonts w:ascii="Times New Roman" w:hAnsi="Times New Roman" w:cs="Times New Roman"/>
          <w:sz w:val="24"/>
          <w:szCs w:val="24"/>
        </w:rPr>
      </w:pPr>
    </w:p>
    <w:p w14:paraId="678CE06D" w14:textId="5AB6CA18" w:rsidR="009F1739" w:rsidRPr="00890750" w:rsidRDefault="00922182" w:rsidP="00890750">
      <w:pPr>
        <w:pStyle w:val="a8"/>
        <w:numPr>
          <w:ilvl w:val="1"/>
          <w:numId w:val="1"/>
        </w:numPr>
        <w:tabs>
          <w:tab w:val="left" w:pos="567"/>
        </w:tabs>
        <w:spacing w:after="0" w:line="240" w:lineRule="auto"/>
        <w:ind w:left="-567" w:firstLine="567"/>
        <w:jc w:val="both"/>
        <w:outlineLvl w:val="0"/>
        <w:rPr>
          <w:rFonts w:ascii="Times New Roman" w:hAnsi="Times New Roman" w:cs="Times New Roman"/>
          <w:b/>
          <w:bCs/>
          <w:sz w:val="24"/>
          <w:szCs w:val="24"/>
        </w:rPr>
      </w:pPr>
      <w:bookmarkStart w:id="74" w:name="_Toc62840238"/>
      <w:r w:rsidRPr="00890750">
        <w:rPr>
          <w:rFonts w:ascii="Times New Roman" w:hAnsi="Times New Roman" w:cs="Times New Roman"/>
          <w:b/>
          <w:bCs/>
          <w:sz w:val="24"/>
          <w:szCs w:val="24"/>
        </w:rPr>
        <w:t>При привлечении к субсидиарной ответственности КДЛ юридического лица, которое было исключено в административном порядке из ЕГРЮЛ недостаточно просто указать на то, что обществом не представлялась отчетность и не велась деятельность, необходимо доказывать и устанавливать неразумность и недобросовестность действий (бездействий) КДЛа, которые привели к объективному банкротству, неспособности общества исполнять обязательства перед кредиторами.</w:t>
      </w:r>
      <w:bookmarkEnd w:id="74"/>
    </w:p>
    <w:p w14:paraId="3173E259" w14:textId="45BF2BD3" w:rsidR="00922182" w:rsidRPr="00890750" w:rsidRDefault="00922182" w:rsidP="00890750">
      <w:pPr>
        <w:pStyle w:val="a8"/>
        <w:tabs>
          <w:tab w:val="left" w:pos="567"/>
        </w:tabs>
        <w:spacing w:after="0" w:line="240" w:lineRule="auto"/>
        <w:ind w:left="-567" w:firstLine="567"/>
        <w:jc w:val="both"/>
        <w:rPr>
          <w:rFonts w:ascii="Times New Roman" w:hAnsi="Times New Roman" w:cs="Times New Roman"/>
          <w:sz w:val="24"/>
          <w:szCs w:val="24"/>
        </w:rPr>
      </w:pPr>
    </w:p>
    <w:p w14:paraId="52012008" w14:textId="61E8B360" w:rsidR="00922182" w:rsidRPr="000E3630" w:rsidRDefault="00ED7372" w:rsidP="00890750">
      <w:pPr>
        <w:pStyle w:val="a8"/>
        <w:tabs>
          <w:tab w:val="left" w:pos="567"/>
        </w:tabs>
        <w:spacing w:after="0" w:line="240" w:lineRule="auto"/>
        <w:ind w:left="-567" w:firstLine="567"/>
        <w:jc w:val="both"/>
        <w:rPr>
          <w:rFonts w:ascii="Times New Roman" w:hAnsi="Times New Roman" w:cs="Times New Roman"/>
          <w:b/>
          <w:bCs/>
          <w:sz w:val="24"/>
          <w:szCs w:val="24"/>
        </w:rPr>
      </w:pPr>
      <w:hyperlink r:id="rId64" w:history="1">
        <w:r w:rsidR="00922182" w:rsidRPr="000E3630">
          <w:rPr>
            <w:rStyle w:val="a3"/>
            <w:rFonts w:ascii="Times New Roman" w:hAnsi="Times New Roman" w:cs="Times New Roman"/>
            <w:b/>
            <w:bCs/>
            <w:sz w:val="24"/>
            <w:szCs w:val="24"/>
          </w:rPr>
          <w:t>http://vsrf.ru/stor_pdf_ec.php?id=1858212&amp;fbclid=IwAR0n40EkUXYw6HZCWpqrXScgHLQN4r1vnttCbKrNts4ozO-jsBIn3DNVHWw</w:t>
        </w:r>
      </w:hyperlink>
      <w:r w:rsidR="00922182" w:rsidRPr="000E3630">
        <w:rPr>
          <w:rFonts w:ascii="Times New Roman" w:hAnsi="Times New Roman" w:cs="Times New Roman"/>
          <w:b/>
          <w:bCs/>
          <w:sz w:val="24"/>
          <w:szCs w:val="24"/>
        </w:rPr>
        <w:t xml:space="preserve"> </w:t>
      </w:r>
    </w:p>
    <w:p w14:paraId="373667C1" w14:textId="3D3736F2" w:rsidR="00922182" w:rsidRPr="000E3630" w:rsidRDefault="00922182" w:rsidP="00890750">
      <w:pPr>
        <w:pStyle w:val="a8"/>
        <w:tabs>
          <w:tab w:val="left" w:pos="567"/>
        </w:tabs>
        <w:spacing w:after="0" w:line="240" w:lineRule="auto"/>
        <w:ind w:left="-567" w:firstLine="567"/>
        <w:jc w:val="both"/>
        <w:rPr>
          <w:rFonts w:ascii="Times New Roman" w:hAnsi="Times New Roman" w:cs="Times New Roman"/>
          <w:b/>
          <w:bCs/>
          <w:sz w:val="24"/>
          <w:szCs w:val="24"/>
        </w:rPr>
      </w:pPr>
    </w:p>
    <w:p w14:paraId="0A43C7F8" w14:textId="5F9899FA" w:rsidR="00922182" w:rsidRPr="000E3630" w:rsidRDefault="00922182" w:rsidP="00890750">
      <w:pPr>
        <w:pStyle w:val="a8"/>
        <w:tabs>
          <w:tab w:val="left" w:pos="567"/>
        </w:tabs>
        <w:spacing w:after="0" w:line="240" w:lineRule="auto"/>
        <w:ind w:left="-567" w:firstLine="567"/>
        <w:jc w:val="both"/>
        <w:rPr>
          <w:rFonts w:ascii="Times New Roman" w:hAnsi="Times New Roman" w:cs="Times New Roman"/>
          <w:b/>
          <w:bCs/>
          <w:sz w:val="24"/>
          <w:szCs w:val="24"/>
        </w:rPr>
      </w:pPr>
      <w:r w:rsidRPr="000E3630">
        <w:rPr>
          <w:rFonts w:ascii="Times New Roman" w:hAnsi="Times New Roman" w:cs="Times New Roman"/>
          <w:b/>
          <w:bCs/>
          <w:sz w:val="24"/>
          <w:szCs w:val="24"/>
        </w:rPr>
        <w:t>определение СКЭС ВС РФ от 30.01.2020 № 306-ЭС19-18285 по делу № А65- 27181/2018</w:t>
      </w:r>
    </w:p>
    <w:p w14:paraId="2BD01450" w14:textId="6B000D23" w:rsidR="00922182" w:rsidRPr="00890750" w:rsidRDefault="00922182" w:rsidP="00890750">
      <w:pPr>
        <w:pStyle w:val="a8"/>
        <w:tabs>
          <w:tab w:val="left" w:pos="567"/>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само по себе исключение юридического лица из реестра в результате действий (бездействия), которые привели к такому исключению (отсутствие отчетности, расчетов в течение долгого времени), равно как и неисполнение обязательств не является достаточным основанием для привлечения к субсидиарной ответственности в соответствии с названной нормой. Требуется, чтобы неразумные и/или недобросовестные действия (бездействие) лиц, указанных в подпунктах 1 - 3 статьи 53.1 ГК РФ, привели к тому, что общество стало неспособным исполнять обязательства перед кредиторами, то есть фактически за доведение до банкротства. Вместе с тем, соответствующие обстоятельства судами первой и апелляционной инстанций не устанавливались. Привлечение контролирующих должника лиц к субсидиарной ответственности является исключительным механизмом восстановления нарушенных прав кредиторов и при его применении судам необходимо учитывать как сущность конструкции юридического лица, предполагающей имущественную обособленность этого субъекта (пункт 1 статьи 48 ГК РФ), его самостоятельную ответственность (статья 56 ГК РФ), наличие у участников корпораций, учредителей унитарных организаций, иных лиц, входящих в состав органов юридического лица, широкой свободы усмотрения при принятии (согласовании) деловых решений (пункт 1 постановления Пленума Верховного Суда РФ от 21.12.2017 № 53 «О некоторых вопросах, связанных с привлечением контролирующих должника лиц к ответственности при банкротстве»). Кроме того, судами не исследовались и не оценивались доводы ответчиков о применении при рассмотрении настоящего спора норм права, не подлежащих применению, мотивированные тем, что спорные правоотношения сторон возникли до вступления в силу положений пункта 3.1 статьи 3 Закона № 14-ФЗ</w:t>
      </w:r>
    </w:p>
    <w:p w14:paraId="7C04E76E" w14:textId="632F6091" w:rsidR="00F14806" w:rsidRPr="00890750" w:rsidRDefault="00F14806" w:rsidP="00890750">
      <w:pPr>
        <w:tabs>
          <w:tab w:val="left" w:pos="567"/>
        </w:tabs>
        <w:spacing w:after="0" w:line="240" w:lineRule="auto"/>
        <w:ind w:left="-567" w:firstLine="567"/>
        <w:jc w:val="both"/>
        <w:rPr>
          <w:rFonts w:ascii="Times New Roman" w:hAnsi="Times New Roman" w:cs="Times New Roman"/>
          <w:bCs/>
          <w:sz w:val="24"/>
          <w:szCs w:val="24"/>
        </w:rPr>
      </w:pPr>
    </w:p>
    <w:p w14:paraId="2B989363" w14:textId="175B0858" w:rsidR="00F14806" w:rsidRPr="00890750" w:rsidRDefault="00F14806" w:rsidP="00890750">
      <w:pPr>
        <w:pStyle w:val="a8"/>
        <w:tabs>
          <w:tab w:val="left" w:pos="567"/>
        </w:tabs>
        <w:spacing w:after="0" w:line="240" w:lineRule="auto"/>
        <w:ind w:left="-567" w:firstLine="567"/>
        <w:jc w:val="both"/>
        <w:rPr>
          <w:rFonts w:ascii="Times New Roman" w:hAnsi="Times New Roman" w:cs="Times New Roman"/>
          <w:bCs/>
          <w:sz w:val="24"/>
          <w:szCs w:val="24"/>
        </w:rPr>
      </w:pPr>
    </w:p>
    <w:p w14:paraId="6961892A" w14:textId="4EE45B84" w:rsidR="00DE4594" w:rsidRPr="00890750" w:rsidRDefault="00DE4594" w:rsidP="00890750">
      <w:pPr>
        <w:pStyle w:val="a8"/>
        <w:tabs>
          <w:tab w:val="left" w:pos="567"/>
        </w:tabs>
        <w:spacing w:after="0" w:line="240" w:lineRule="auto"/>
        <w:ind w:left="-567" w:firstLine="567"/>
        <w:jc w:val="both"/>
        <w:outlineLvl w:val="0"/>
        <w:rPr>
          <w:rFonts w:ascii="Times New Roman" w:hAnsi="Times New Roman" w:cs="Times New Roman"/>
          <w:bCs/>
          <w:sz w:val="24"/>
          <w:szCs w:val="24"/>
        </w:rPr>
      </w:pPr>
      <w:bookmarkStart w:id="75" w:name="_Toc62840239"/>
      <w:r w:rsidRPr="00890750">
        <w:rPr>
          <w:rFonts w:ascii="Times New Roman" w:hAnsi="Times New Roman" w:cs="Times New Roman"/>
          <w:bCs/>
          <w:sz w:val="24"/>
          <w:szCs w:val="24"/>
        </w:rPr>
        <w:t xml:space="preserve">ВНИМАНИЕ: чуть позже СКЭС ВС РФ УТОЧНИЛА СВОЙ ПОДХОД, ОПРЕДЕЛЕННЫЙ ВЫШЕ: в Определении ВС РФ от 25.08.2020 №307-ЭС20-180 по делу №А21-15124/2018 указано, что при разрешении такого рода споров истец должен доказать, что </w:t>
      </w:r>
      <w:r w:rsidRPr="00890750">
        <w:rPr>
          <w:rFonts w:ascii="Times New Roman" w:hAnsi="Times New Roman" w:cs="Times New Roman"/>
          <w:b/>
          <w:sz w:val="24"/>
          <w:szCs w:val="24"/>
        </w:rPr>
        <w:t>невозможность погашения долга перед ним</w:t>
      </w:r>
      <w:r w:rsidRPr="00890750">
        <w:rPr>
          <w:rFonts w:ascii="Times New Roman" w:hAnsi="Times New Roman" w:cs="Times New Roman"/>
          <w:bCs/>
          <w:sz w:val="24"/>
          <w:szCs w:val="24"/>
        </w:rPr>
        <w:t xml:space="preserve"> возникла по вине ответчика в результате его неразумных либо недобросовестных действий.</w:t>
      </w:r>
      <w:bookmarkEnd w:id="75"/>
    </w:p>
    <w:p w14:paraId="5DD7FFAD" w14:textId="0E2000A1" w:rsidR="00DE4594" w:rsidRPr="00890750" w:rsidRDefault="00DE4594" w:rsidP="00890750">
      <w:pPr>
        <w:pStyle w:val="a8"/>
        <w:tabs>
          <w:tab w:val="left" w:pos="567"/>
        </w:tabs>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Получается, что в настоящий момент такая практика должна ориентироваться на вывод, изложенный в более позднем определении:   неразумные/недобросовестные действия лиц, контролирующих хозяйственное общество, как основание для привлечения к СО, должны привести к невозможности погашения долга </w:t>
      </w:r>
      <w:r w:rsidRPr="00890750">
        <w:rPr>
          <w:rFonts w:ascii="Times New Roman" w:hAnsi="Times New Roman" w:cs="Times New Roman"/>
          <w:bCs/>
          <w:sz w:val="24"/>
          <w:szCs w:val="24"/>
          <w:u w:val="single"/>
        </w:rPr>
        <w:t>перед конкретным кредитором</w:t>
      </w:r>
      <w:r w:rsidRPr="00890750">
        <w:rPr>
          <w:rFonts w:ascii="Times New Roman" w:hAnsi="Times New Roman" w:cs="Times New Roman"/>
          <w:bCs/>
          <w:sz w:val="24"/>
          <w:szCs w:val="24"/>
        </w:rPr>
        <w:t>, а не к доведению до банкротства общества.</w:t>
      </w:r>
    </w:p>
    <w:p w14:paraId="33CDD71B" w14:textId="77777777" w:rsidR="00DE4594" w:rsidRPr="00890750" w:rsidRDefault="00DE4594" w:rsidP="00890750">
      <w:pPr>
        <w:pStyle w:val="a8"/>
        <w:tabs>
          <w:tab w:val="left" w:pos="567"/>
        </w:tabs>
        <w:spacing w:after="0" w:line="240" w:lineRule="auto"/>
        <w:ind w:left="-567" w:firstLine="567"/>
        <w:jc w:val="both"/>
        <w:rPr>
          <w:rFonts w:ascii="Times New Roman" w:hAnsi="Times New Roman" w:cs="Times New Roman"/>
          <w:bCs/>
          <w:sz w:val="24"/>
          <w:szCs w:val="24"/>
        </w:rPr>
      </w:pPr>
    </w:p>
    <w:p w14:paraId="2149E3EF" w14:textId="62CEBA7A" w:rsidR="00F14806" w:rsidRPr="000E3630" w:rsidRDefault="00F14806" w:rsidP="00890750">
      <w:pPr>
        <w:pStyle w:val="a8"/>
        <w:tabs>
          <w:tab w:val="left" w:pos="567"/>
        </w:tabs>
        <w:spacing w:after="0" w:line="240" w:lineRule="auto"/>
        <w:ind w:left="-567" w:firstLine="567"/>
        <w:jc w:val="both"/>
        <w:rPr>
          <w:rFonts w:ascii="Times New Roman" w:hAnsi="Times New Roman" w:cs="Times New Roman"/>
          <w:b/>
          <w:sz w:val="24"/>
          <w:szCs w:val="24"/>
        </w:rPr>
      </w:pPr>
      <w:r w:rsidRPr="000E3630">
        <w:rPr>
          <w:rFonts w:ascii="Times New Roman" w:hAnsi="Times New Roman" w:cs="Times New Roman"/>
          <w:b/>
          <w:sz w:val="24"/>
          <w:szCs w:val="24"/>
        </w:rPr>
        <w:lastRenderedPageBreak/>
        <w:t>определение СКЭС ВС № А21-15124/2018 от 25.08.2020г. № 307-ЭС20-180</w:t>
      </w:r>
    </w:p>
    <w:p w14:paraId="197FD6FC" w14:textId="0D662A50" w:rsidR="00F14806" w:rsidRPr="000E3630" w:rsidRDefault="00ED7372" w:rsidP="00890750">
      <w:pPr>
        <w:pStyle w:val="a8"/>
        <w:tabs>
          <w:tab w:val="left" w:pos="567"/>
        </w:tabs>
        <w:spacing w:after="0" w:line="240" w:lineRule="auto"/>
        <w:ind w:left="-567" w:firstLine="567"/>
        <w:jc w:val="both"/>
        <w:rPr>
          <w:rFonts w:ascii="Times New Roman" w:hAnsi="Times New Roman" w:cs="Times New Roman"/>
          <w:b/>
          <w:sz w:val="24"/>
          <w:szCs w:val="24"/>
        </w:rPr>
      </w:pPr>
      <w:hyperlink r:id="rId65" w:history="1">
        <w:r w:rsidR="00F14806" w:rsidRPr="000E3630">
          <w:rPr>
            <w:rStyle w:val="a3"/>
            <w:rFonts w:ascii="Times New Roman" w:hAnsi="Times New Roman" w:cs="Times New Roman"/>
            <w:b/>
            <w:sz w:val="24"/>
            <w:szCs w:val="24"/>
          </w:rPr>
          <w:t>https://kad.arbitr.ru/Document/Pdf/cbcc41cd-0267-4446-b16b-244621f2d339/96b7fd39-b65f-435b-9a44-f0cc6ee84782/A21-15124-2018_20200825_Opredelenie.pdf?isAddStamp=True</w:t>
        </w:r>
      </w:hyperlink>
      <w:r w:rsidR="00F14806" w:rsidRPr="000E3630">
        <w:rPr>
          <w:rFonts w:ascii="Times New Roman" w:hAnsi="Times New Roman" w:cs="Times New Roman"/>
          <w:b/>
          <w:sz w:val="24"/>
          <w:szCs w:val="24"/>
        </w:rPr>
        <w:t xml:space="preserve"> </w:t>
      </w:r>
    </w:p>
    <w:p w14:paraId="6E2B269C" w14:textId="77777777" w:rsidR="00F14806" w:rsidRPr="00890750" w:rsidRDefault="00F14806" w:rsidP="00890750">
      <w:pPr>
        <w:pStyle w:val="a8"/>
        <w:tabs>
          <w:tab w:val="left" w:pos="567"/>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Само по себе исключение юридического лица из реестра в результате действий (бездействия), которые привели к такому исключению (отсутствие отчетности, расчетов в течение долгого времени), не является достаточным основанием для привлечения к субсидиарной ответственности в соответствии с положениями, закрепленными в пункте 3.1 статьи 3 Закона об обществах. Кроме того, из принципов ограниченной ответственности и защиты делового решения (пункт 1 постановления Пленума Верховного Суда Российской Федерации от 21.12.2017 № 53 «О некоторых вопросах, связанных с привлечением контролирующих должника лиц к ответственности при банкротстве»; далее – постановление Пленума № 53) следует, что подобного рода ответственность не может и презюмироваться, даже в случае исключения организации из ЕГРЮЛ по решению регистрирующего органа на основании статьи 21.1 Закона о государственной регистрации. </w:t>
      </w:r>
    </w:p>
    <w:p w14:paraId="114C67DE" w14:textId="77777777" w:rsidR="00F14806" w:rsidRPr="00890750" w:rsidRDefault="00F14806" w:rsidP="00890750">
      <w:pPr>
        <w:pStyle w:val="a8"/>
        <w:tabs>
          <w:tab w:val="left" w:pos="567"/>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При разрешении такого рода споров истец должен доказать, что невозможность погашения долга перед ним возникла по вине ответчика в результате его неразумных либо недобросовестных действий. </w:t>
      </w:r>
    </w:p>
    <w:p w14:paraId="0D977441" w14:textId="08752656" w:rsidR="00F14806" w:rsidRPr="00890750" w:rsidRDefault="00F14806" w:rsidP="00890750">
      <w:pPr>
        <w:pStyle w:val="a8"/>
        <w:tabs>
          <w:tab w:val="left" w:pos="567"/>
        </w:tabs>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Однако в рассматриваемом случае конкретные обстоятельства, свидетельствующие о наличии или отсутствии причинно-следственной связи между действиями ответчика как руководителя и учредителя должника и тем, что долг перед кредитором не был погашен, всеми судами не устанавливались. Вопрос о наличии или отсутствии признаков неразумности или недобросовестности в действиях ответчика судами также не исследовался.</w:t>
      </w:r>
    </w:p>
    <w:p w14:paraId="125C75C5" w14:textId="77777777" w:rsidR="00922182" w:rsidRPr="00890750" w:rsidRDefault="00922182" w:rsidP="00890750">
      <w:pPr>
        <w:pStyle w:val="a8"/>
        <w:tabs>
          <w:tab w:val="left" w:pos="567"/>
        </w:tabs>
        <w:spacing w:after="0" w:line="240" w:lineRule="auto"/>
        <w:ind w:left="-567" w:firstLine="567"/>
        <w:jc w:val="both"/>
        <w:rPr>
          <w:rFonts w:ascii="Times New Roman" w:hAnsi="Times New Roman" w:cs="Times New Roman"/>
          <w:bCs/>
          <w:sz w:val="24"/>
          <w:szCs w:val="24"/>
        </w:rPr>
      </w:pPr>
    </w:p>
    <w:p w14:paraId="4F0C5F12" w14:textId="01DC477E" w:rsidR="009F1739" w:rsidRPr="00890750" w:rsidRDefault="00B30521" w:rsidP="00890750">
      <w:pPr>
        <w:pStyle w:val="a8"/>
        <w:numPr>
          <w:ilvl w:val="1"/>
          <w:numId w:val="1"/>
        </w:numPr>
        <w:tabs>
          <w:tab w:val="left" w:pos="567"/>
        </w:tabs>
        <w:spacing w:after="0" w:line="240" w:lineRule="auto"/>
        <w:ind w:left="-567" w:firstLine="567"/>
        <w:jc w:val="both"/>
        <w:outlineLvl w:val="0"/>
        <w:rPr>
          <w:rFonts w:ascii="Times New Roman" w:hAnsi="Times New Roman" w:cs="Times New Roman"/>
          <w:b/>
          <w:sz w:val="24"/>
          <w:szCs w:val="24"/>
        </w:rPr>
      </w:pPr>
      <w:r w:rsidRPr="00890750">
        <w:rPr>
          <w:rFonts w:ascii="Times New Roman" w:hAnsi="Times New Roman" w:cs="Times New Roman"/>
          <w:b/>
          <w:sz w:val="24"/>
          <w:szCs w:val="24"/>
        </w:rPr>
        <w:t xml:space="preserve"> </w:t>
      </w:r>
      <w:bookmarkStart w:id="76" w:name="_Toc62840240"/>
      <w:r w:rsidRPr="00890750">
        <w:rPr>
          <w:rFonts w:ascii="Times New Roman" w:hAnsi="Times New Roman" w:cs="Times New Roman"/>
          <w:b/>
          <w:sz w:val="24"/>
          <w:szCs w:val="24"/>
        </w:rPr>
        <w:t>Взыскание причиненн</w:t>
      </w:r>
      <w:r w:rsidR="006E1166" w:rsidRPr="00890750">
        <w:rPr>
          <w:rFonts w:ascii="Times New Roman" w:hAnsi="Times New Roman" w:cs="Times New Roman"/>
          <w:b/>
          <w:sz w:val="24"/>
          <w:szCs w:val="24"/>
        </w:rPr>
        <w:t>ого</w:t>
      </w:r>
      <w:r w:rsidRPr="00890750">
        <w:rPr>
          <w:rFonts w:ascii="Times New Roman" w:hAnsi="Times New Roman" w:cs="Times New Roman"/>
          <w:b/>
          <w:sz w:val="24"/>
          <w:szCs w:val="24"/>
        </w:rPr>
        <w:t xml:space="preserve"> преступлением </w:t>
      </w:r>
      <w:r w:rsidR="006E1166" w:rsidRPr="00890750">
        <w:rPr>
          <w:rFonts w:ascii="Times New Roman" w:hAnsi="Times New Roman" w:cs="Times New Roman"/>
          <w:b/>
          <w:sz w:val="24"/>
          <w:szCs w:val="24"/>
        </w:rPr>
        <w:t>материального ущерба</w:t>
      </w:r>
      <w:r w:rsidRPr="00890750">
        <w:rPr>
          <w:rFonts w:ascii="Times New Roman" w:hAnsi="Times New Roman" w:cs="Times New Roman"/>
          <w:b/>
          <w:sz w:val="24"/>
          <w:szCs w:val="24"/>
        </w:rPr>
        <w:t xml:space="preserve"> в рамках гражданского иска в суде общей юрисдикции исключает предъявление такого же требования в рамках заявления о привлечении к субсидиарной ответственности.</w:t>
      </w:r>
      <w:r w:rsidR="006E1166" w:rsidRPr="00890750">
        <w:rPr>
          <w:rFonts w:ascii="Times New Roman" w:hAnsi="Times New Roman" w:cs="Times New Roman"/>
          <w:b/>
          <w:sz w:val="24"/>
          <w:szCs w:val="24"/>
        </w:rPr>
        <w:t xml:space="preserve"> Разъяснено, что заявление о привлечении к субсидиарной ответственности также как и гражданский иск направлено на возмещение вреда , причиненного контролируемому лицу</w:t>
      </w:r>
      <w:r w:rsidR="00774418" w:rsidRPr="00890750">
        <w:rPr>
          <w:rFonts w:ascii="Times New Roman" w:hAnsi="Times New Roman" w:cs="Times New Roman"/>
          <w:b/>
          <w:sz w:val="24"/>
          <w:szCs w:val="24"/>
        </w:rPr>
        <w:t>. В рамках данного дела требование в рамках гражданского иска и требование в рамках привлечения к субсидиарной ответственности признаны тождественными, во втором отказано, поскольку уполномоченный орган уже реализовал свое право посредством прямого иска к причинителю вреда.</w:t>
      </w:r>
      <w:bookmarkEnd w:id="76"/>
    </w:p>
    <w:p w14:paraId="762506AD" w14:textId="4F095443" w:rsidR="00B30521" w:rsidRPr="00890750" w:rsidRDefault="00B30521" w:rsidP="00890750">
      <w:pPr>
        <w:pStyle w:val="a8"/>
        <w:tabs>
          <w:tab w:val="left" w:pos="567"/>
        </w:tabs>
        <w:spacing w:after="0" w:line="240" w:lineRule="auto"/>
        <w:ind w:left="-567" w:firstLine="567"/>
        <w:jc w:val="both"/>
        <w:rPr>
          <w:rFonts w:ascii="Times New Roman" w:hAnsi="Times New Roman" w:cs="Times New Roman"/>
          <w:b/>
          <w:sz w:val="24"/>
          <w:szCs w:val="24"/>
        </w:rPr>
      </w:pPr>
    </w:p>
    <w:p w14:paraId="635CBA9C" w14:textId="246678CC" w:rsidR="007A5D86" w:rsidRPr="00890750" w:rsidRDefault="00ED7372" w:rsidP="00890750">
      <w:pPr>
        <w:spacing w:after="0" w:line="240" w:lineRule="auto"/>
        <w:ind w:left="-567" w:firstLine="567"/>
        <w:jc w:val="both"/>
        <w:rPr>
          <w:rFonts w:ascii="Times New Roman" w:hAnsi="Times New Roman" w:cs="Times New Roman"/>
          <w:b/>
          <w:bCs/>
          <w:sz w:val="24"/>
          <w:szCs w:val="24"/>
        </w:rPr>
      </w:pPr>
      <w:hyperlink r:id="rId66" w:history="1">
        <w:r w:rsidR="00B30521" w:rsidRPr="00890750">
          <w:rPr>
            <w:rStyle w:val="a3"/>
            <w:rFonts w:ascii="Times New Roman" w:hAnsi="Times New Roman" w:cs="Times New Roman"/>
            <w:b/>
            <w:bCs/>
            <w:sz w:val="24"/>
            <w:szCs w:val="24"/>
          </w:rPr>
          <w:t>https://kad.arbitr.ru/Document/Pdf/15271a37-3b3e-490a-891d-75ac7dd276f9/98a783db-62cd-4e49-943b-6e2b2443fc27/A40-203647-2015_20200703_Opredelenie.pdf?isAddStamp=True</w:t>
        </w:r>
      </w:hyperlink>
      <w:r w:rsidR="00B30521" w:rsidRPr="00890750">
        <w:rPr>
          <w:rFonts w:ascii="Times New Roman" w:hAnsi="Times New Roman" w:cs="Times New Roman"/>
          <w:b/>
          <w:bCs/>
          <w:sz w:val="24"/>
          <w:szCs w:val="24"/>
        </w:rPr>
        <w:t xml:space="preserve"> </w:t>
      </w:r>
    </w:p>
    <w:p w14:paraId="0A34F185" w14:textId="2C2232C4" w:rsidR="00B30521" w:rsidRPr="00890750" w:rsidRDefault="00B30521" w:rsidP="00890750">
      <w:pPr>
        <w:spacing w:after="0" w:line="240" w:lineRule="auto"/>
        <w:ind w:left="-567" w:firstLine="567"/>
        <w:jc w:val="both"/>
        <w:rPr>
          <w:rFonts w:ascii="Times New Roman" w:hAnsi="Times New Roman" w:cs="Times New Roman"/>
          <w:b/>
          <w:bCs/>
          <w:sz w:val="24"/>
          <w:szCs w:val="24"/>
        </w:rPr>
      </w:pPr>
    </w:p>
    <w:p w14:paraId="37024C91" w14:textId="30D7E2D5" w:rsidR="00B30521" w:rsidRPr="00890750" w:rsidRDefault="00B30521" w:rsidP="00890750">
      <w:pPr>
        <w:spacing w:after="0" w:line="240" w:lineRule="auto"/>
        <w:ind w:left="-567" w:firstLine="567"/>
        <w:jc w:val="both"/>
        <w:rPr>
          <w:rFonts w:ascii="Times New Roman" w:hAnsi="Times New Roman" w:cs="Times New Roman"/>
          <w:b/>
          <w:bCs/>
          <w:sz w:val="24"/>
          <w:szCs w:val="24"/>
        </w:rPr>
      </w:pPr>
      <w:r w:rsidRPr="00890750">
        <w:rPr>
          <w:rFonts w:ascii="Times New Roman" w:hAnsi="Times New Roman" w:cs="Times New Roman"/>
          <w:sz w:val="24"/>
          <w:szCs w:val="24"/>
        </w:rPr>
        <w:t>Определение СКЭС ВС РФ от 3 июля 2020 года № 305-ЭС19-17007 (2) по делу № А40-203647/2015</w:t>
      </w:r>
    </w:p>
    <w:p w14:paraId="492513B6" w14:textId="6525DFBE" w:rsidR="007A5D86" w:rsidRPr="00890750" w:rsidRDefault="007A5D86" w:rsidP="00890750">
      <w:pPr>
        <w:spacing w:after="0" w:line="240" w:lineRule="auto"/>
        <w:ind w:left="-567" w:firstLine="567"/>
        <w:jc w:val="both"/>
        <w:rPr>
          <w:rFonts w:ascii="Times New Roman" w:hAnsi="Times New Roman" w:cs="Times New Roman"/>
          <w:b/>
          <w:bCs/>
          <w:sz w:val="24"/>
          <w:szCs w:val="24"/>
        </w:rPr>
      </w:pPr>
    </w:p>
    <w:p w14:paraId="69055C00" w14:textId="77777777"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Приговором Никулинского районного суда города Москвы от 29.04.2016 Дьячков признан виновным в совершении преступления, предусмотренного пунктом «б» части 2 статьи 199 Уголовного кодекса Российской Федерации (уклонение от уплаты налогов в особо крупном размере). </w:t>
      </w:r>
    </w:p>
    <w:p w14:paraId="681E81CA" w14:textId="77777777"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Затем определением Московского городского суда от 20.09.2017 с него в пользу Инспекции Федеральной налоговой службы России № 29 по г. Москве взыскан для последующего перечисления в бюджет материальный ущерб, причиненный в результате преступления, в размере 53 053 008,78 руб. </w:t>
      </w:r>
    </w:p>
    <w:p w14:paraId="6A01C965" w14:textId="77777777"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Данная сумма, а также начисленные на нее пени и санкции впоследствии включены в реестр требований кредиторов должника (определения Арбитражного суда города Москвы от 27.09.2016 и от 27.01.2017 по настоящему делу). Дьячков Ю.И. полагал, что взыскание с него в рамках спора о привлечении к субсидиарной ответственности 53 053 008,78 руб. будет являться </w:t>
      </w:r>
      <w:r w:rsidRPr="00890750">
        <w:rPr>
          <w:rFonts w:ascii="Times New Roman" w:hAnsi="Times New Roman" w:cs="Times New Roman"/>
          <w:sz w:val="24"/>
          <w:szCs w:val="24"/>
        </w:rPr>
        <w:lastRenderedPageBreak/>
        <w:t xml:space="preserve">повторным и потому неправомерным, то есть указывал на тождественность исков в указанном размере. </w:t>
      </w:r>
    </w:p>
    <w:p w14:paraId="23622355" w14:textId="77777777"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Таким образом, в настоящем споре перед судами встал вопрос о конкуренции двух видов требований: о привлечении к субсидиарной ответственности и о возмещении ущерба, причиненного преступлением.</w:t>
      </w:r>
    </w:p>
    <w:p w14:paraId="1793E96B" w14:textId="77777777"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Для решения вопроса о том, являются ли названные иски тождественными, в первую очередь, необходимо определить их правовую природу. Правовым основанием для удовлетворения иска о возмещении причиненного преступлением ущерба являлись положения пункта 1 статьи 1064 Гражданского кодекса Российской Федерации, устанавливающие обязанность по возмещению вреда в полном объеме лицом, его причинившим.</w:t>
      </w:r>
    </w:p>
    <w:p w14:paraId="44DBAD8A" w14:textId="77777777"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В частности, Московским городским судом установлено, что Дьячковым Ю.И. как руководителем общества причинен вред казне (интересы которой представляет уполномоченный орган) посредством совершения умышленных действий, приведших к непоступлению сумм налогов в бюджет. Таким образом, судом общей юрисдикции был рассмотрен прямой иск кредитора общества к его руководителю о возмещении причиненного данному кредитору вреда противоправными действиями руководителя. На допустимость предъявления подобных исков при соблюдении ряда условий указывал 4 Конституционный Суд Российской Федерации в постановлении от 08.12.2017 № 39-П («дело Ахмадеевой»). Требование о привлечении к субсидиарной ответственности в рамках дела о банкротстве представляет собой групповой косвенный иск, так как предполагает предъявление полномочным лицом в интересах группы лиц, объединяющей правовое сообщество кредиторов должника, требования к контролирующим лицам, направленного на компенсацию последствий их негативных действий по доведению должника до банкротства (определение Судебной коллегии по экономическим спорам Верховного Суда Российской Федерации от 06.08.2018 № 308-ЭС17-6757 (2, 3). </w:t>
      </w:r>
    </w:p>
    <w:p w14:paraId="4310FCF5" w14:textId="77777777"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Такой иск фактически точно так же направлен на возмещение вреда, причиненного контролирующим лицом кредитору, из чего следует, что генеральным правовым основанием данного иска выступают в том числе положения статьи 1064 Гражданского кодекса Российской Федерации. Соответствующий подход нашел свое подтверждение в пунктах 2, 6, 15, 22 постановления Пленума Верховного Суда Российской Федерации от 21.12.2017 № 53 «О некоторых вопросах, связанных с привлечением контролирующих должника лиц к ответственности при банкротстве» (далее – постановление № 53). </w:t>
      </w:r>
    </w:p>
    <w:p w14:paraId="5664981A" w14:textId="77777777"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Особенность требования о привлечении контролирующих лиц к субсидиарной ответственности заключается в том, что оно по сути опосредует типизированный иск о возмещении причиненного вреда, возникшего у кредиторов в связи с доведением основного должника до банкротства.</w:t>
      </w:r>
    </w:p>
    <w:p w14:paraId="4A7CA180" w14:textId="2A4C9108"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Выделение названного иска ввиду его специального применения и распространенности позволяет стандартизировать и упростить процесс доказывания (в том числе посредством введения презумпций вины ответчика – пункт 2 статьи 61.11 Закона о банкротстве в настоящей редакции). </w:t>
      </w:r>
    </w:p>
    <w:p w14:paraId="2FA61A44" w14:textId="124A611F"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Особенностью данного иска по сравнению с рядовым иском о возмещении убытков выступает также и порядок определения размера ответственности виновного лица (пункт 11 статьи 61.11 названного Закона), правила об исковой давности и т.д. Вместе с тем, в институте субсидиарной ответственности остается неизменной генеральная идея о том, что конечная цель предъявления соответствующего требования заключается в необходимости возместить вред, причиненный кредиторам. Данная характеристика подобного иска является сущностной, что сближает его со всеми иными исками, заявляемыми на основании положений статьи 1064 Гражданского кодекса Российской Федерации. </w:t>
      </w:r>
    </w:p>
    <w:p w14:paraId="6F0DADEE" w14:textId="77777777" w:rsidR="006E1166"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Именно поэтому, в числе прочего, Пленум Верховного Суда Российской Федерации исходит из взаимозаменяемого и взаимодополняемого характера рядового требования о возмещении убытков и требования о привлечении контролирующих лиц к субсидиарной ответственности 5 (пункт 20 постановления № 53). </w:t>
      </w:r>
    </w:p>
    <w:p w14:paraId="579401B6" w14:textId="77777777" w:rsidR="00774418"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lastRenderedPageBreak/>
        <w:t xml:space="preserve">Разница заключается лишь в том, довело ли контролирующее лицо должника до банкротства либо нет, от чего зависит подлежащая взысканию сумма, при том что размер ответственности сам по себе правовую природу требований никак не характеризует. </w:t>
      </w:r>
    </w:p>
    <w:p w14:paraId="76A2AFF5" w14:textId="77777777" w:rsidR="00774418"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В связи с этим при определении соотношения этих требований необходимо исходить из их зачетного характера по отношению друг к другу (пункт 1 статьи 6, абзац первый пункта 1 статьи 394 Гражданского кодекса Российской Федерации). Таким образом, как предмет, так и основание предъявленного в рамках настоящего обособленного спора требования и рассмотренного судом общей юрисдикции гражданского иска фактически совпадают. При определении вопроса, совпадают ли стороны, необходимо исходить из того, что (как указано выше) требование о привлечении контролирующих лиц к субсидиарной ответственности является косвенным, заявляемым в интересах кредиторов основного должника, выступающих фактически материальными истцами. Таким образом, фигуры материальных истцов в части уполномоченного органа также совпадают. Более того, Законом о банкротстве кредиторам после удовлетворения иска о привлечении контролирующих лиц к субсидиарной ответственности предоставлено полномочие выбрать способ распоряжения требованием к контролирующему лицу в виде уступки кредитору части этого требования в размере требования кредитора (подпункт 3 пункта 2 статьи 61.17 Закона).</w:t>
      </w:r>
    </w:p>
    <w:p w14:paraId="30171B2C" w14:textId="77777777" w:rsidR="00774418"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Заявив прямой иск к руководителю должника о возмещении причиненного вреда вне рамок дела о банкротстве, уполномоченный орган фактически выбрал способ распоряжения частью принадлежащего ему требования. </w:t>
      </w:r>
    </w:p>
    <w:p w14:paraId="7905581B" w14:textId="0AE6EE21" w:rsidR="00B30521" w:rsidRPr="00890750" w:rsidRDefault="006E1166"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При этом наличие потенциальной возможности удовлетворить свое требование с помощью иного процессуального механизма само по себе признака тождественности второго иска не устраняет. </w:t>
      </w:r>
    </w:p>
    <w:p w14:paraId="584A1565" w14:textId="2D23A061" w:rsidR="005601BB" w:rsidRPr="00890750" w:rsidRDefault="005601BB" w:rsidP="00890750">
      <w:pPr>
        <w:spacing w:after="0" w:line="240" w:lineRule="auto"/>
        <w:ind w:left="-567" w:firstLine="567"/>
        <w:jc w:val="both"/>
        <w:rPr>
          <w:rFonts w:ascii="Times New Roman" w:hAnsi="Times New Roman" w:cs="Times New Roman"/>
          <w:sz w:val="24"/>
          <w:szCs w:val="24"/>
        </w:rPr>
      </w:pPr>
    </w:p>
    <w:p w14:paraId="4ACC772A" w14:textId="3B9519F1" w:rsidR="005601BB" w:rsidRPr="00890750" w:rsidRDefault="005601BB" w:rsidP="000E3630">
      <w:pPr>
        <w:pStyle w:val="a8"/>
        <w:numPr>
          <w:ilvl w:val="1"/>
          <w:numId w:val="1"/>
        </w:numPr>
        <w:spacing w:after="0" w:line="240" w:lineRule="auto"/>
        <w:ind w:left="-567" w:firstLine="567"/>
        <w:jc w:val="both"/>
        <w:outlineLvl w:val="0"/>
        <w:rPr>
          <w:rFonts w:ascii="Times New Roman" w:hAnsi="Times New Roman" w:cs="Times New Roman"/>
          <w:b/>
          <w:bCs/>
          <w:sz w:val="24"/>
          <w:szCs w:val="24"/>
        </w:rPr>
      </w:pPr>
      <w:bookmarkStart w:id="77" w:name="_Toc62840241"/>
      <w:r w:rsidRPr="00890750">
        <w:rPr>
          <w:rFonts w:ascii="Times New Roman" w:hAnsi="Times New Roman" w:cs="Times New Roman"/>
          <w:b/>
          <w:bCs/>
          <w:sz w:val="24"/>
          <w:szCs w:val="24"/>
        </w:rPr>
        <w:t>Разъяснены особенности привлечения членов совета директоров к субсидиарной ответственности. Сам статус члена совета директоров согласно данному определению является достаточным для вывода о том, что указанное лицо могло оказывать существенное влияние на деятельность должника. Действия члена совета директоров по одобрению заведомо убыточной сделки должника находятся в причинно-следственной связи между поведением КДЛ и невозможностью погашения требований кредиторов должника.</w:t>
      </w:r>
      <w:r w:rsidRPr="00890750">
        <w:rPr>
          <w:rFonts w:ascii="Times New Roman" w:hAnsi="Times New Roman" w:cs="Times New Roman"/>
          <w:sz w:val="24"/>
          <w:szCs w:val="24"/>
        </w:rPr>
        <w:t xml:space="preserve"> </w:t>
      </w:r>
      <w:r w:rsidRPr="00890750">
        <w:rPr>
          <w:rFonts w:ascii="Times New Roman" w:hAnsi="Times New Roman" w:cs="Times New Roman"/>
          <w:b/>
          <w:bCs/>
          <w:sz w:val="24"/>
          <w:szCs w:val="24"/>
        </w:rPr>
        <w:t>В то же время одобрение одним из членов совета директоров (либо иного коллегиального органа) существенно убыточной сделки само по себе не является достаточным для констатации его вины в невозможности погашения требований кредиторов и привлечения его к субсидиарной ответственности.</w:t>
      </w:r>
      <w:r w:rsidRPr="00890750">
        <w:rPr>
          <w:rFonts w:ascii="Times New Roman" w:hAnsi="Times New Roman" w:cs="Times New Roman"/>
          <w:sz w:val="24"/>
          <w:szCs w:val="24"/>
        </w:rPr>
        <w:t xml:space="preserve"> </w:t>
      </w:r>
      <w:r w:rsidRPr="00890750">
        <w:rPr>
          <w:rFonts w:ascii="Times New Roman" w:hAnsi="Times New Roman" w:cs="Times New Roman"/>
          <w:b/>
          <w:bCs/>
          <w:sz w:val="24"/>
          <w:szCs w:val="24"/>
        </w:rPr>
        <w:t>Необходимо определить степень вовлеченности каждого из ответчиков в процесс вывода спорного актива должника и их осведомленности о причинении данными действиями значительного вреда его кредиторам.</w:t>
      </w:r>
      <w:bookmarkEnd w:id="77"/>
    </w:p>
    <w:p w14:paraId="6210FC81" w14:textId="3398174F" w:rsidR="005601BB" w:rsidRPr="00890750" w:rsidRDefault="005601BB" w:rsidP="00890750">
      <w:pPr>
        <w:spacing w:after="0" w:line="240" w:lineRule="auto"/>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br/>
      </w:r>
      <w:hyperlink r:id="rId67" w:history="1">
        <w:r w:rsidRPr="00890750">
          <w:rPr>
            <w:rStyle w:val="a3"/>
            <w:rFonts w:ascii="Times New Roman" w:hAnsi="Times New Roman" w:cs="Times New Roman"/>
            <w:b/>
            <w:bCs/>
            <w:sz w:val="24"/>
            <w:szCs w:val="24"/>
          </w:rPr>
          <w:t>http://vsrf.ru/stor_pdf_ec.php?id=1896162&amp;fbclid=IwAR1AMIwA0ivTQPeL0E8Q3cB7isPuNRFI04wvmXOM9SQmwVUuN9nUxeH7ADQ</w:t>
        </w:r>
      </w:hyperlink>
      <w:r w:rsidRPr="00890750">
        <w:rPr>
          <w:rFonts w:ascii="Times New Roman" w:hAnsi="Times New Roman" w:cs="Times New Roman"/>
          <w:b/>
          <w:bCs/>
          <w:sz w:val="24"/>
          <w:szCs w:val="24"/>
        </w:rPr>
        <w:t xml:space="preserve">  </w:t>
      </w:r>
    </w:p>
    <w:p w14:paraId="6CC30312" w14:textId="1059AD6C" w:rsidR="005601BB" w:rsidRPr="00890750" w:rsidRDefault="005601BB" w:rsidP="00890750">
      <w:pPr>
        <w:spacing w:after="0" w:line="240" w:lineRule="auto"/>
        <w:ind w:left="-567" w:firstLine="567"/>
        <w:jc w:val="both"/>
        <w:rPr>
          <w:rFonts w:ascii="Times New Roman" w:hAnsi="Times New Roman" w:cs="Times New Roman"/>
          <w:b/>
          <w:bCs/>
          <w:sz w:val="24"/>
          <w:szCs w:val="24"/>
        </w:rPr>
      </w:pPr>
    </w:p>
    <w:p w14:paraId="5B5EC0A7" w14:textId="62FF4FF9" w:rsidR="005601BB" w:rsidRPr="00890750" w:rsidRDefault="005601BB" w:rsidP="00890750">
      <w:pPr>
        <w:spacing w:after="0" w:line="240" w:lineRule="auto"/>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определение СКЭС ВС РФ А56-26451/2016 № 307-ЭС19-18723(2, 3) от 22.06.2020г.</w:t>
      </w:r>
    </w:p>
    <w:p w14:paraId="3B0DA22D" w14:textId="77777777" w:rsidR="005601BB" w:rsidRPr="00890750" w:rsidRDefault="005601BB" w:rsidP="00890750">
      <w:pPr>
        <w:spacing w:after="0" w:line="240" w:lineRule="auto"/>
        <w:ind w:left="-567" w:firstLine="567"/>
        <w:jc w:val="both"/>
        <w:rPr>
          <w:rFonts w:ascii="Times New Roman" w:hAnsi="Times New Roman" w:cs="Times New Roman"/>
          <w:b/>
          <w:bCs/>
          <w:sz w:val="24"/>
          <w:szCs w:val="24"/>
        </w:rPr>
      </w:pPr>
    </w:p>
    <w:p w14:paraId="32F96CB9" w14:textId="4AA5B562" w:rsidR="005601BB" w:rsidRPr="00890750" w:rsidRDefault="005601BB" w:rsidP="00890750">
      <w:pPr>
        <w:spacing w:after="0" w:line="240" w:lineRule="auto"/>
        <w:ind w:left="-567" w:firstLine="567"/>
        <w:jc w:val="both"/>
        <w:rPr>
          <w:rFonts w:ascii="Times New Roman" w:hAnsi="Times New Roman" w:cs="Times New Roman"/>
          <w:sz w:val="24"/>
          <w:szCs w:val="24"/>
        </w:rPr>
      </w:pPr>
    </w:p>
    <w:p w14:paraId="295D6B55" w14:textId="77777777" w:rsidR="005601BB" w:rsidRPr="00890750" w:rsidRDefault="005601B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 соответствии с положениям гражданского и банкротного законодательства (как в настоящей редакции, так и действующей ранее) контролирующие должника лица (то есть лица, которые имеют право давать должнику обязательные для исполнения указания) могут быть привлечены к субсидиарной ответственности, если их виновное поведение привело к невозможности погашения задолженности перед кредиторами должника (иными словами, за доведение должника до банкротства – абзац первый пункта 4 статьи 10 Закона о банкротстве и пункт 3 статьи 3 Федерального закона от 26.12.1995 № 208-ФЗ «Об акционерных обществах»). </w:t>
      </w:r>
      <w:r w:rsidRPr="00890750">
        <w:rPr>
          <w:rFonts w:ascii="Times New Roman" w:hAnsi="Times New Roman" w:cs="Times New Roman"/>
          <w:sz w:val="24"/>
          <w:szCs w:val="24"/>
        </w:rPr>
        <w:lastRenderedPageBreak/>
        <w:t xml:space="preserve">При установлении того, повлекло ли поведение ответчиков банкротство должника, необходимо принимать во внимание следующее: </w:t>
      </w:r>
    </w:p>
    <w:p w14:paraId="7076901D" w14:textId="77777777" w:rsidR="005601BB" w:rsidRPr="00890750" w:rsidRDefault="005601B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1) наличие у ответчика возможности оказывать существенное влияние на деятельность должника (что, например, исключает из круга потенциальных  ответчиков рядовых сотрудников, менеджмент среднего звена, миноритарных акционеров и т.д., при условии, что формальный статус этих лиц соответствует их роли и выполняемым функциям);</w:t>
      </w:r>
    </w:p>
    <w:p w14:paraId="47F8D779" w14:textId="77777777" w:rsidR="005601BB" w:rsidRPr="00890750" w:rsidRDefault="005601B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2) реализация ответчиком соответствующих полномочий привела (ведет) к негативным для должника и его кредиторов последствиям; масштаб негативных последствий соотносится с масштабами деятельности должника, то есть способен кардинально изменить структуру его имущества в качественно иное – банкротное – состояние (однако не могут быть признаны в качестве оснований для субсидиарной ответственности действия по совершению, хоть и не выгодных, но несущественных по своим размерам и последствиям для должника сделки); </w:t>
      </w:r>
    </w:p>
    <w:p w14:paraId="339061D7" w14:textId="77777777" w:rsidR="005601BB" w:rsidRPr="00890750" w:rsidRDefault="005601B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3) ответчик является инициатором такого поведения и (или) потенциальным выгодоприобретателем возникших в связи с этим негативных последствий (далее – критерии; пункты 3, 16, 21, 23 постановления № 53). </w:t>
      </w:r>
    </w:p>
    <w:p w14:paraId="1AED6FAC" w14:textId="77777777" w:rsidR="005601BB" w:rsidRPr="00890750" w:rsidRDefault="005601B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Применительно к критерию № 1 необходимо отметить, что ответчики в рамках настоящего обособленного спора являлись бывшими членами совета директоров, то есть в силу имевшегося у них статуса имели возможность оказывать существенное влияние на деятельность должника. Доказательств обратного не представлено. </w:t>
      </w:r>
    </w:p>
    <w:p w14:paraId="62BBDFB6" w14:textId="77777777" w:rsidR="00321935" w:rsidRPr="00890750" w:rsidRDefault="005601B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Определению наличия критерия № 2 способствуют закрепленные в Законе о банкротстве презумпции существования причинно-следственной связи между поведением контролирующего лица и невозможностью погашения требований кредиторов. </w:t>
      </w:r>
    </w:p>
    <w:p w14:paraId="086CB834" w14:textId="77777777" w:rsidR="00321935" w:rsidRPr="00890750" w:rsidRDefault="005601B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Одной из таких презумпций является совершение контролирующим лицом существенно убыточной сделки, повлекшей нарушение имущественных прав кредиторов (пункт 4 статьи 10 Закона о банкротстве (в настоящее время – подпункт 1 пункта 2 статьи 61.11 Закона о банкротстве). Настаивая на привлечении ответчиков к субсидиарной ответственности, предприятие указывало, что они одобрили сделку по внесению вклада в уставный капитал компании, ссылалось на наличие в этой сделке предусмотренных пунктом 1 статьи 61.2 Закона о банкротстве признаков подозрительной (неравноценной) сделки. В частности, обращало внимание на имеющийся в материалах дела отчет об оценке, согласно которому рыночная стоимость доли в уставном капитале компании в размере 57,0717% составляет 367 000 000 руб.; в результате совершения данной сделки должник утратил возможность истребования реальной ко взысканию дебиторской задолженности и удовлетворения за ее счет требований кредиторов должника с учетом финансового состояния предприятия, размера и ликвидности его активов, не получив при этом взамен равноценного встречного предоставления. </w:t>
      </w:r>
    </w:p>
    <w:p w14:paraId="6CA7909B" w14:textId="77777777" w:rsidR="00321935" w:rsidRPr="00890750" w:rsidRDefault="005601B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По мнению предприятия, действия ответчиков по совершению этой сделки явились причиной банкротства должника. Указанные доводы предприятия соответствовали условиям вышеупомянутой презумпции и бремя их опровержения в силу статьи 65 Арбитражного процессуального кодекса Российской Федерации должно было перейти на ответчиков, что не учтено судами при рассмотрении спора. </w:t>
      </w:r>
    </w:p>
    <w:p w14:paraId="47C94EC2" w14:textId="77777777" w:rsidR="00321935" w:rsidRPr="00890750" w:rsidRDefault="005601B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Суды не  дали оценки доводам и доказательствам, на которые ссылалось предприятие, освободив тем самым ответчиков от обязанности их опровержения, что противоречит принципам равноправия и состязательности сторон в процессе судопроизводства. При этом, сославшись на представленный конкурсным управляющим отчет об оценке рыночной стоимости доли в уставном капитале компании, суды не приняли во внимание, что указанная в нем стоимость определена по состоянию на 30.08.2017, в то время как равноценность спорной сделки необходимо проверять на момент ее совершения (20.07.2016). </w:t>
      </w:r>
    </w:p>
    <w:p w14:paraId="522C4605" w14:textId="187BF776" w:rsidR="005601BB" w:rsidRPr="00890750" w:rsidRDefault="005601B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Относительно критерия № 3 судам необходимо было учесть следующее. Ответчики являлись членами совета директоров должника. Статус члена совета директоров для целей привлечения лица к субсидиарной ответственности предполагает наличие возможности оказывать существенное влияние на деятельность должника. В то же время одобрение одним из членов совета директоров (либо иного коллегиального органа) существенно убыточной сделки </w:t>
      </w:r>
      <w:r w:rsidRPr="00890750">
        <w:rPr>
          <w:rFonts w:ascii="Times New Roman" w:hAnsi="Times New Roman" w:cs="Times New Roman"/>
          <w:sz w:val="24"/>
          <w:szCs w:val="24"/>
        </w:rPr>
        <w:lastRenderedPageBreak/>
        <w:t>само по себе не является достаточным для констатации его вины в невозможности погашения требований кредиторов и привлечения его к субсидиарной ответственности. К ответственности подлежит привлечению то лицо, которое инициировало совершение подобной сделки (по смыслу абзаца третьего пункта 16 постановления № 53) и (или) получило (потенциальную) выгоду от ее совершения. В связи с этим надлежало также определить степень вовлеченности каждого из ответчиков в процесс вывода спорного актива должника и их осведомленности о причинении данными действиями значительного вреда его кредиторам, что судами не сделано</w:t>
      </w:r>
      <w:r w:rsidR="00EB6BEB" w:rsidRPr="00890750">
        <w:rPr>
          <w:rFonts w:ascii="Times New Roman" w:hAnsi="Times New Roman" w:cs="Times New Roman"/>
          <w:sz w:val="24"/>
          <w:szCs w:val="24"/>
        </w:rPr>
        <w:t>.</w:t>
      </w:r>
    </w:p>
    <w:p w14:paraId="66D135FE" w14:textId="77777777" w:rsidR="00EB6BEB" w:rsidRPr="00890750" w:rsidRDefault="00EB6BEB" w:rsidP="00890750">
      <w:pPr>
        <w:spacing w:after="0" w:line="240" w:lineRule="auto"/>
        <w:ind w:left="-567" w:firstLine="567"/>
        <w:jc w:val="both"/>
        <w:rPr>
          <w:rFonts w:ascii="Times New Roman" w:hAnsi="Times New Roman" w:cs="Times New Roman"/>
          <w:sz w:val="24"/>
          <w:szCs w:val="24"/>
        </w:rPr>
      </w:pPr>
    </w:p>
    <w:p w14:paraId="3F15F8A5" w14:textId="19BC2FF8" w:rsidR="00EB6BEB" w:rsidRPr="00890750" w:rsidRDefault="00EB6BEB" w:rsidP="00890750">
      <w:pPr>
        <w:pStyle w:val="a8"/>
        <w:numPr>
          <w:ilvl w:val="1"/>
          <w:numId w:val="1"/>
        </w:numPr>
        <w:spacing w:after="0" w:line="240" w:lineRule="auto"/>
        <w:ind w:left="-567" w:firstLine="567"/>
        <w:jc w:val="both"/>
        <w:outlineLvl w:val="0"/>
        <w:rPr>
          <w:rFonts w:ascii="Times New Roman" w:hAnsi="Times New Roman" w:cs="Times New Roman"/>
          <w:b/>
          <w:bCs/>
          <w:sz w:val="24"/>
          <w:szCs w:val="24"/>
        </w:rPr>
      </w:pPr>
      <w:r w:rsidRPr="00890750">
        <w:rPr>
          <w:rFonts w:ascii="Times New Roman" w:hAnsi="Times New Roman" w:cs="Times New Roman"/>
          <w:b/>
          <w:bCs/>
          <w:sz w:val="24"/>
          <w:szCs w:val="24"/>
        </w:rPr>
        <w:t xml:space="preserve"> </w:t>
      </w:r>
      <w:bookmarkStart w:id="78" w:name="_Toc62840242"/>
      <w:r w:rsidRPr="00890750">
        <w:rPr>
          <w:rFonts w:ascii="Times New Roman" w:hAnsi="Times New Roman" w:cs="Times New Roman"/>
          <w:b/>
          <w:bCs/>
          <w:sz w:val="24"/>
          <w:szCs w:val="24"/>
        </w:rPr>
        <w:t>Материалы проведенных в отношении должника или его контрагента мероприятий налогового контроля могут быть использованы в качестве средств доказывания при рассмотрении обособленных споров в рамках дела о банкротстве (в данном случае – речь о привлечении к субсидиарной ответственности). Решения уполномоченного органа о привлечении должника к ответственности за совершение налогового правонарушения, содержащие выводы об используемой указываемыми заявителем лицами схемы вывода денежных средств в адрес аффилированных с конечным бенефициаром российских и зарубежных компаний, никем из участвующих в деле лиц оспорены не были, недействительными не признаны и вступили в законную силу. Указанное послужило основанием для привлечения КДЛ к субсидиарной ответственности.</w:t>
      </w:r>
      <w:bookmarkEnd w:id="78"/>
    </w:p>
    <w:p w14:paraId="4B623D73" w14:textId="39B58BF3" w:rsidR="00EB6BEB" w:rsidRPr="00890750" w:rsidRDefault="00EB6BEB" w:rsidP="00890750">
      <w:pPr>
        <w:spacing w:after="0" w:line="240" w:lineRule="auto"/>
        <w:ind w:left="-567" w:firstLine="567"/>
        <w:jc w:val="both"/>
        <w:rPr>
          <w:rFonts w:ascii="Times New Roman" w:hAnsi="Times New Roman" w:cs="Times New Roman"/>
          <w:b/>
          <w:bCs/>
          <w:sz w:val="24"/>
          <w:szCs w:val="24"/>
        </w:rPr>
      </w:pPr>
    </w:p>
    <w:p w14:paraId="04C6A90C" w14:textId="4D904443" w:rsidR="00EB6BEB" w:rsidRPr="00890750" w:rsidRDefault="00ED7372" w:rsidP="00890750">
      <w:pPr>
        <w:spacing w:after="0" w:line="240" w:lineRule="auto"/>
        <w:ind w:left="-567" w:firstLine="567"/>
        <w:jc w:val="both"/>
        <w:rPr>
          <w:rFonts w:ascii="Times New Roman" w:hAnsi="Times New Roman" w:cs="Times New Roman"/>
          <w:b/>
          <w:bCs/>
          <w:sz w:val="24"/>
          <w:szCs w:val="24"/>
        </w:rPr>
      </w:pPr>
      <w:hyperlink r:id="rId68" w:history="1">
        <w:r w:rsidR="00EB6BEB" w:rsidRPr="00890750">
          <w:rPr>
            <w:rStyle w:val="a3"/>
            <w:rFonts w:ascii="Times New Roman" w:hAnsi="Times New Roman" w:cs="Times New Roman"/>
            <w:b/>
            <w:bCs/>
            <w:sz w:val="24"/>
            <w:szCs w:val="24"/>
          </w:rPr>
          <w:t>https://kad.arbitr.ru/Document/Pdf/f653ee0b-0fc1-49b8-becc-d5b7f67553d1/c1303cb2-40bf-42c4-93f4-edf88a081db5/A41-22526-2016_20200831_Opredelenie.pdf?isAddStamp=True</w:t>
        </w:r>
      </w:hyperlink>
      <w:r w:rsidR="00EB6BEB" w:rsidRPr="00890750">
        <w:rPr>
          <w:rFonts w:ascii="Times New Roman" w:hAnsi="Times New Roman" w:cs="Times New Roman"/>
          <w:b/>
          <w:bCs/>
          <w:sz w:val="24"/>
          <w:szCs w:val="24"/>
        </w:rPr>
        <w:t xml:space="preserve"> </w:t>
      </w:r>
    </w:p>
    <w:p w14:paraId="3297A837" w14:textId="5E2E5E65" w:rsidR="00EB6BEB" w:rsidRPr="00890750" w:rsidRDefault="00EB6BEB"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b/>
          <w:bCs/>
          <w:sz w:val="24"/>
          <w:szCs w:val="24"/>
        </w:rPr>
        <w:br/>
        <w:t xml:space="preserve">определение СКЭС ВС РФ от 31.08.21 по делу </w:t>
      </w:r>
      <w:r w:rsidRPr="00890750">
        <w:rPr>
          <w:rFonts w:ascii="Times New Roman" w:hAnsi="Times New Roman" w:cs="Times New Roman"/>
          <w:sz w:val="24"/>
          <w:szCs w:val="24"/>
        </w:rPr>
        <w:t>А41-22526/2016 № 305-ЭС19-24480</w:t>
      </w:r>
    </w:p>
    <w:p w14:paraId="33E8381C" w14:textId="6EBD67D4" w:rsidR="00967842" w:rsidRPr="00890750" w:rsidRDefault="00967842" w:rsidP="00890750">
      <w:pPr>
        <w:spacing w:after="0" w:line="240" w:lineRule="auto"/>
        <w:ind w:left="-567" w:firstLine="567"/>
        <w:jc w:val="both"/>
        <w:rPr>
          <w:rFonts w:ascii="Times New Roman" w:hAnsi="Times New Roman" w:cs="Times New Roman"/>
          <w:sz w:val="24"/>
          <w:szCs w:val="24"/>
        </w:rPr>
      </w:pPr>
    </w:p>
    <w:p w14:paraId="5A865A72" w14:textId="44B51927" w:rsidR="00967842" w:rsidRPr="00890750" w:rsidRDefault="00967842" w:rsidP="00890750">
      <w:pPr>
        <w:pStyle w:val="a8"/>
        <w:numPr>
          <w:ilvl w:val="1"/>
          <w:numId w:val="1"/>
        </w:numPr>
        <w:spacing w:after="0" w:line="240" w:lineRule="auto"/>
        <w:ind w:left="-567" w:firstLine="567"/>
        <w:jc w:val="both"/>
        <w:outlineLvl w:val="0"/>
        <w:rPr>
          <w:rFonts w:ascii="Times New Roman" w:hAnsi="Times New Roman" w:cs="Times New Roman"/>
          <w:b/>
          <w:bCs/>
          <w:sz w:val="24"/>
          <w:szCs w:val="24"/>
        </w:rPr>
      </w:pPr>
      <w:bookmarkStart w:id="79" w:name="_Toc62840243"/>
      <w:r w:rsidRPr="00890750">
        <w:rPr>
          <w:rFonts w:ascii="Times New Roman" w:hAnsi="Times New Roman" w:cs="Times New Roman"/>
          <w:b/>
          <w:bCs/>
          <w:sz w:val="24"/>
          <w:szCs w:val="24"/>
        </w:rPr>
        <w:t>Использование института субсидиарной ответственности для разрешения корпоративного конфликта недопустимо. Разъяснено, что право на подачу заявления о привлечении к субсидиарной ответственности возникает при наличии независимых и не связанных с должником кредиторов, однако, когда истцы и их аффилированные лица сами являлись причастными к управлению должником, то есть они не имеют статуса независимых кредиторов, это лишает их возможности заявлять требование о привлечении к субсидиарной ответственности. Предъявление подобного иска по существу может быть расценено как попытка последних компенсировать последствия своих неудачных действий по вхождению в капитал должника и инвестированию в его бизнес.</w:t>
      </w:r>
      <w:bookmarkEnd w:id="79"/>
    </w:p>
    <w:p w14:paraId="7292C821" w14:textId="49C83952" w:rsidR="00967842" w:rsidRPr="00890750" w:rsidRDefault="00967842" w:rsidP="00890750">
      <w:pPr>
        <w:pStyle w:val="a8"/>
        <w:tabs>
          <w:tab w:val="left" w:pos="3010"/>
        </w:tabs>
        <w:spacing w:after="0" w:line="240" w:lineRule="auto"/>
        <w:ind w:left="-567" w:firstLine="567"/>
        <w:jc w:val="both"/>
        <w:outlineLvl w:val="0"/>
        <w:rPr>
          <w:rFonts w:ascii="Times New Roman" w:hAnsi="Times New Roman" w:cs="Times New Roman"/>
          <w:b/>
          <w:bCs/>
          <w:sz w:val="24"/>
          <w:szCs w:val="24"/>
        </w:rPr>
      </w:pPr>
      <w:bookmarkStart w:id="80" w:name="_Toc62840244"/>
      <w:r w:rsidRPr="00890750">
        <w:rPr>
          <w:rFonts w:ascii="Times New Roman" w:hAnsi="Times New Roman" w:cs="Times New Roman"/>
          <w:b/>
          <w:bCs/>
          <w:sz w:val="24"/>
          <w:szCs w:val="24"/>
        </w:rPr>
        <w:t>Также указано, что срок исполнения денежного обязательства не всегда совпадает с датой возникновения самого обязательства. Требование существует независимо от того, наступил ли срок его исполнения либо нет. Таким образом, решая вопрос о том, какие обязательства могут быть отнесены к периоду с момента истечения срока на подачу заявления о банкротстве до даты возбуждения дела, на судах лежит задача попредметно проанализировать положенные в основание требований к должнику сделки, принимая во внимание правовую природу соответствующих обязательств, и с учетом этого определять, относится ли возникновение требования к спорному периоду либо нет. Проведение экспертизы с вопросом о возникновении неплатежеспособности не соответствует АПК РФ (может быть поставлен вопрос факта, а не права).</w:t>
      </w:r>
      <w:bookmarkEnd w:id="80"/>
      <w:r w:rsidRPr="00890750">
        <w:rPr>
          <w:rFonts w:ascii="Times New Roman" w:hAnsi="Times New Roman" w:cs="Times New Roman"/>
          <w:b/>
          <w:bCs/>
          <w:sz w:val="24"/>
          <w:szCs w:val="24"/>
        </w:rPr>
        <w:tab/>
      </w:r>
    </w:p>
    <w:p w14:paraId="63561296" w14:textId="350FDE13" w:rsidR="00967842" w:rsidRPr="00890750" w:rsidRDefault="00ED7372" w:rsidP="00890750">
      <w:pPr>
        <w:ind w:left="-567" w:firstLine="567"/>
        <w:jc w:val="both"/>
        <w:rPr>
          <w:rFonts w:ascii="Times New Roman" w:hAnsi="Times New Roman" w:cs="Times New Roman"/>
          <w:b/>
          <w:bCs/>
          <w:sz w:val="24"/>
          <w:szCs w:val="24"/>
        </w:rPr>
      </w:pPr>
      <w:hyperlink r:id="rId69" w:history="1">
        <w:r w:rsidR="00967842" w:rsidRPr="00890750">
          <w:rPr>
            <w:rStyle w:val="a3"/>
            <w:rFonts w:ascii="Times New Roman" w:hAnsi="Times New Roman" w:cs="Times New Roman"/>
            <w:b/>
            <w:bCs/>
            <w:sz w:val="24"/>
            <w:szCs w:val="24"/>
          </w:rPr>
          <w:t>https://kad.arbitr.ru/Document/Pdf/f5715a77-94c5-4d24-9050-416f0369fc5e/59878a2d-20ce-4f84-8187-930644146aa4/A23-6235-2015_20200928_Opredelenie.pdf?isAddStamp=True</w:t>
        </w:r>
      </w:hyperlink>
      <w:r w:rsidR="00967842" w:rsidRPr="00890750">
        <w:rPr>
          <w:rFonts w:ascii="Times New Roman" w:hAnsi="Times New Roman" w:cs="Times New Roman"/>
          <w:b/>
          <w:bCs/>
          <w:sz w:val="24"/>
          <w:szCs w:val="24"/>
        </w:rPr>
        <w:t xml:space="preserve"> </w:t>
      </w:r>
    </w:p>
    <w:p w14:paraId="3CC73D05" w14:textId="2E56BFEB"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b/>
          <w:bCs/>
          <w:sz w:val="24"/>
          <w:szCs w:val="24"/>
        </w:rPr>
        <w:t xml:space="preserve">определение СКЭС ВС РФ А23-6235/2015 </w:t>
      </w:r>
      <w:r w:rsidRPr="00890750">
        <w:rPr>
          <w:rFonts w:ascii="Times New Roman" w:hAnsi="Times New Roman" w:cs="Times New Roman"/>
          <w:sz w:val="24"/>
          <w:szCs w:val="24"/>
        </w:rPr>
        <w:t>от 28 сентября 2020 года № 310-ЭС20-7837</w:t>
      </w:r>
    </w:p>
    <w:p w14:paraId="7C6E5AF9"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Вместе с тем, аффилированность лиц может проистекать не только из их родственных отношений, но и являться фактической. Кроме того, юридическая аффилированность может быть подтверждена через принадлежность сторон к одной группе лиц (в частности, </w:t>
      </w:r>
      <w:r w:rsidRPr="00890750">
        <w:rPr>
          <w:rFonts w:ascii="Times New Roman" w:hAnsi="Times New Roman" w:cs="Times New Roman"/>
          <w:sz w:val="24"/>
          <w:szCs w:val="24"/>
        </w:rPr>
        <w:lastRenderedPageBreak/>
        <w:t xml:space="preserve">посредством нахождения в органах юридического лица). Опровергая связанность Кругляковых между собой, их представители (в том числе в судебном заседании, состоявшемся в Верховном Суде Российской Федерации) по существу не опровергли позицию Кузиных об аффилированности Кругляковых, основанную на совокупности следующих обстоятельств: </w:t>
      </w:r>
    </w:p>
    <w:p w14:paraId="4251B27A"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участник общества (Кругляков Антон), а также лицо, являющееся одним из его основных кредиторов (Кругляков Алексей), имеют одни и те же фамилии и отчества (Кругляков и Игоревич); </w:t>
      </w:r>
    </w:p>
    <w:p w14:paraId="41E0D664"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Кругляков Антон и Кругляков Алексей наряду с Кругляковым Игорем входили в совет директоров другого крупного кредитора должника – ЗАО НПК «Геотехнология»; </w:t>
      </w:r>
    </w:p>
    <w:p w14:paraId="7601783B"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от имени этого крупного кредитора договор займа с должником подписывал участник должника (Кругляков Антон); </w:t>
      </w:r>
    </w:p>
    <w:p w14:paraId="7516AE06"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неаффилированный, по свидетельству истцов, с ЗАО НПК «Геотехнология» Кругляков Антон, в то же самое время являлся директором по экономике и финансам в данной организации; </w:t>
      </w:r>
    </w:p>
    <w:p w14:paraId="7EB04BFF"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Кругляков Алексей и ЗАО НПК «Геотехнология» стали предоставлять должнику займы только после вхождения Круглякова Антона в состав участников общества в 2011 году, соответственно, требования названных кредиторов не возникли бы, будь они не аффилированными лицами по отношению к должнику через его участника Круглякова Антона и проч. </w:t>
      </w:r>
    </w:p>
    <w:p w14:paraId="2C8FB69B"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Столь значительное количество совпадений не может быть объяснено обычной случайностью и стечением обстоятельств. Совокупность приведенных доводов и отсутствие иных рациональных объяснений позволяли прийти к выводу о том, что наиболее вероятный вариант развития событий заключается в наличии между названными лицами, как минимум, фактической аффилированности, что обусловливает как существование у них общих экономических интересов, так и занятие единой, согласованной и скоординированной процессуальной стратегии в рамках настоящего дела о банкротстве. </w:t>
      </w:r>
    </w:p>
    <w:p w14:paraId="2FFB28C4"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Представитель Кузина С.А. в судебном заседании пояснил, что требования независимых кредиторов (уполномоченного органа и администрации Медынского района) составляют в реестре незначительную часть (около 2 млн. руб. от общей суммы 75 млн. руб.), остальные требования принадлежат участникам должника и связанным с ними лицам. </w:t>
      </w:r>
    </w:p>
    <w:p w14:paraId="2C98CB8F"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Если доводы об имеющемся в обществе корпоративном конфликте соответствуют действительности, то судам необходимо было исходить из следующего. </w:t>
      </w:r>
    </w:p>
    <w:p w14:paraId="0F265D9F"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Согласно позиции, изложенной в определении Судебной коллегии по экономическим спорам Верховного Суда Российской Федерации от 06.08.2018 № 308-ЭС17-6757 (2, 3), иск о привлечении к субсидиарной ответственности является групповым косвенным иском, 9 так как предполагает предъявление полномочным лицом в интересах группы лиц, объединяющей правовое сообщество кредиторов должника, требования к контролирующим лицам, направленного на компенсацию последствий их негативных действий по доведению должника до банкротства. Наряду с конкурсным оспариванием (которое так же осуществляется посредством предъявления косвенного иска) институт субсидиарной ответственности является </w:t>
      </w:r>
      <w:r w:rsidRPr="00890750">
        <w:rPr>
          <w:rFonts w:ascii="Times New Roman" w:hAnsi="Times New Roman" w:cs="Times New Roman"/>
          <w:sz w:val="24"/>
          <w:szCs w:val="24"/>
        </w:rPr>
        <w:lastRenderedPageBreak/>
        <w:t xml:space="preserve">правовым механизмом защиты нарушенных прав конкурсных кредиторов, возмещения причиненного им вреда. В отношении конкурсного оспаривания судебной практикой выработано толкование, согласно которому при разрешении такого требования имущественные интересы сообщества кредиторов несостоятельного лица противопоставляются интересам контрагента (выгодоприобретателя) по сделке. </w:t>
      </w:r>
    </w:p>
    <w:p w14:paraId="540224ED" w14:textId="714F6D70"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highlight w:val="yellow"/>
        </w:rPr>
        <w:t>Соответственно, право на конкурсное оспаривание в материальном смысле возникает только тогда, когда сделкой нарушается баланс интересов названного сообщества кредиторов и контрагента (выгодоприобретателя), последний получает то, на что справедливо рассчитывали первые (определения Судебной коллегии по экономическим спорам Верховного Суда Российской Федерации от 03.08.2020 № 306-ЭС20-2155, от 26.08.2020 № 305-ЭС20-5613).</w:t>
      </w:r>
    </w:p>
    <w:p w14:paraId="00B0E8DE"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Равным образом при разрешении требования о привлечении к субсидиарной ответственности интересы кредиторов противопоставляются лицам, управлявшим должником, контролировавшим его финансово-хозяйственную деятельность. </w:t>
      </w:r>
    </w:p>
    <w:p w14:paraId="0B55A237" w14:textId="77777777"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Таким образом, требование о привлечении к субсидиарной ответственности в материально-правовом смысле принадлежит независимым от должника кредиторам, является исключительно их средством защиты. (Именно поэтому в том числе абзац третий пункта 11 статьи 61.11 Закона о банкротстве в настоящее время устанавливает правило, согласно которому в размер субсидиарной ответственности не включаются требования, принадлежащие ответчику либо заинтересованным по отношению к нему лицам).</w:t>
      </w:r>
    </w:p>
    <w:p w14:paraId="510D7170" w14:textId="1DE23D48" w:rsidR="00967842" w:rsidRPr="00890750" w:rsidRDefault="00967842"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Однако, по утверждению Кузиных, в рассматриваемом случае истцы и их аффилированные лица сами являлись причастными к управлению должником, то есть они не имеют статуса независимых кредиторов, что лишает их возможности заявлять требование о привлечении к субсидиарной ответственности. Предъявление подобного иска по существу может быть расценено как попытка Кругляковых компенсировать последствия своих неудачных действий по вхождению в капитал должника и инвестированию в его бизнес. В то же время механизм привлечения к субсидиарной ответственности не может быть использован для разрешения корпоративных споров.</w:t>
      </w:r>
    </w:p>
    <w:p w14:paraId="43B7EFE5" w14:textId="7F4A2DEB" w:rsidR="00970894" w:rsidRPr="00890750" w:rsidRDefault="00970894" w:rsidP="000E3630">
      <w:pPr>
        <w:pStyle w:val="a8"/>
        <w:numPr>
          <w:ilvl w:val="1"/>
          <w:numId w:val="1"/>
        </w:numPr>
        <w:ind w:left="-567" w:firstLine="567"/>
        <w:jc w:val="both"/>
        <w:outlineLvl w:val="0"/>
        <w:rPr>
          <w:rFonts w:ascii="Times New Roman" w:hAnsi="Times New Roman" w:cs="Times New Roman"/>
          <w:b/>
          <w:bCs/>
          <w:sz w:val="24"/>
          <w:szCs w:val="24"/>
        </w:rPr>
      </w:pPr>
      <w:bookmarkStart w:id="81" w:name="_Toc62840245"/>
      <w:r w:rsidRPr="00890750">
        <w:rPr>
          <w:rFonts w:ascii="Times New Roman" w:hAnsi="Times New Roman" w:cs="Times New Roman"/>
          <w:b/>
          <w:bCs/>
          <w:sz w:val="24"/>
          <w:szCs w:val="24"/>
        </w:rPr>
        <w:t>Бизнес-модель, при которой в корпоративной группе должник получает выручку от своей деятельности, значительно ниже того,  на что он вправе был рассчитывать в рамках рыночных отношений, носит недобросовестный характер в момент, когда она начинает приносить вред кредиторам, то есть когда поступления в имущественную массу должника становятся ниже его кредиторской нагрузки.</w:t>
      </w:r>
      <w:bookmarkEnd w:id="81"/>
    </w:p>
    <w:p w14:paraId="5BD08AF4" w14:textId="4DA022B9" w:rsidR="00970894" w:rsidRPr="00890750" w:rsidRDefault="00ED7372" w:rsidP="00890750">
      <w:pPr>
        <w:ind w:left="-567" w:firstLine="567"/>
        <w:jc w:val="both"/>
        <w:rPr>
          <w:rFonts w:ascii="Times New Roman" w:hAnsi="Times New Roman" w:cs="Times New Roman"/>
          <w:b/>
          <w:bCs/>
          <w:sz w:val="24"/>
          <w:szCs w:val="24"/>
        </w:rPr>
      </w:pPr>
      <w:hyperlink r:id="rId70" w:history="1">
        <w:r w:rsidR="00970894" w:rsidRPr="00890750">
          <w:rPr>
            <w:rStyle w:val="a3"/>
            <w:rFonts w:ascii="Times New Roman" w:hAnsi="Times New Roman" w:cs="Times New Roman"/>
            <w:b/>
            <w:bCs/>
            <w:sz w:val="24"/>
            <w:szCs w:val="24"/>
          </w:rPr>
          <w:t>https://kad.arbitr.ru/Document/Pdf/bed84e38-78d8-4249-981a-29de2d3fd830/9af794ff-4846-4e26-9ab0-f83b738a81d5/A14-7544-2014_20200925_Opredelenie.pdf?isAddStamp=True</w:t>
        </w:r>
      </w:hyperlink>
      <w:r w:rsidR="00970894" w:rsidRPr="00890750">
        <w:rPr>
          <w:rFonts w:ascii="Times New Roman" w:hAnsi="Times New Roman" w:cs="Times New Roman"/>
          <w:b/>
          <w:bCs/>
          <w:sz w:val="24"/>
          <w:szCs w:val="24"/>
        </w:rPr>
        <w:t xml:space="preserve"> </w:t>
      </w:r>
    </w:p>
    <w:p w14:paraId="1360ED80" w14:textId="20E411BE" w:rsidR="00970894" w:rsidRPr="00890750" w:rsidRDefault="00970894" w:rsidP="00890750">
      <w:pPr>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 xml:space="preserve">Определение СКЭС ВС РФ по делу  А14-7544/2014  </w:t>
      </w:r>
      <w:r w:rsidRPr="00890750">
        <w:rPr>
          <w:rFonts w:ascii="Times New Roman" w:hAnsi="Times New Roman" w:cs="Times New Roman"/>
          <w:sz w:val="24"/>
          <w:szCs w:val="24"/>
        </w:rPr>
        <w:t>от 25 сентября 2020 года № 310-ЭС20-6760</w:t>
      </w:r>
    </w:p>
    <w:p w14:paraId="188C891E" w14:textId="77777777" w:rsidR="00B30521" w:rsidRPr="00890750" w:rsidRDefault="00B30521" w:rsidP="00890750">
      <w:pPr>
        <w:spacing w:after="0" w:line="240" w:lineRule="auto"/>
        <w:ind w:left="-567" w:firstLine="567"/>
        <w:jc w:val="both"/>
        <w:rPr>
          <w:rFonts w:ascii="Times New Roman" w:hAnsi="Times New Roman" w:cs="Times New Roman"/>
          <w:b/>
          <w:bCs/>
          <w:sz w:val="24"/>
          <w:szCs w:val="24"/>
        </w:rPr>
      </w:pPr>
    </w:p>
    <w:p w14:paraId="60928ADA" w14:textId="77777777" w:rsidR="0052331C" w:rsidRPr="00890750" w:rsidRDefault="0052331C" w:rsidP="00890750">
      <w:pPr>
        <w:pStyle w:val="a8"/>
        <w:numPr>
          <w:ilvl w:val="0"/>
          <w:numId w:val="1"/>
        </w:numPr>
        <w:tabs>
          <w:tab w:val="left" w:pos="964"/>
        </w:tabs>
        <w:spacing w:after="0" w:line="240" w:lineRule="auto"/>
        <w:ind w:left="-567" w:firstLine="567"/>
        <w:jc w:val="both"/>
        <w:outlineLvl w:val="0"/>
        <w:rPr>
          <w:rFonts w:ascii="Times New Roman" w:hAnsi="Times New Roman" w:cs="Times New Roman"/>
          <w:b/>
          <w:sz w:val="24"/>
          <w:szCs w:val="24"/>
        </w:rPr>
      </w:pPr>
      <w:bookmarkStart w:id="82" w:name="_Toc62840246"/>
      <w:r w:rsidRPr="00890750">
        <w:rPr>
          <w:rFonts w:ascii="Times New Roman" w:hAnsi="Times New Roman" w:cs="Times New Roman"/>
          <w:b/>
          <w:sz w:val="24"/>
          <w:szCs w:val="24"/>
        </w:rPr>
        <w:t>Банкротство физических лиц</w:t>
      </w:r>
      <w:bookmarkEnd w:id="82"/>
    </w:p>
    <w:p w14:paraId="70E5A442" w14:textId="77777777" w:rsidR="0052331C" w:rsidRPr="00890750" w:rsidRDefault="0052331C" w:rsidP="00890750">
      <w:pPr>
        <w:pStyle w:val="a8"/>
        <w:tabs>
          <w:tab w:val="left" w:pos="964"/>
        </w:tabs>
        <w:spacing w:after="0" w:line="240" w:lineRule="auto"/>
        <w:ind w:left="-567" w:firstLine="567"/>
        <w:jc w:val="both"/>
        <w:outlineLvl w:val="0"/>
        <w:rPr>
          <w:rFonts w:ascii="Times New Roman" w:hAnsi="Times New Roman" w:cs="Times New Roman"/>
          <w:b/>
          <w:sz w:val="24"/>
          <w:szCs w:val="24"/>
        </w:rPr>
      </w:pPr>
    </w:p>
    <w:p w14:paraId="34DB7ABA" w14:textId="28335694" w:rsidR="0052331C" w:rsidRPr="00890750" w:rsidRDefault="00A029C4" w:rsidP="00890750">
      <w:pPr>
        <w:pStyle w:val="a8"/>
        <w:numPr>
          <w:ilvl w:val="1"/>
          <w:numId w:val="1"/>
        </w:numPr>
        <w:tabs>
          <w:tab w:val="left" w:pos="964"/>
        </w:tabs>
        <w:spacing w:after="0" w:line="240" w:lineRule="auto"/>
        <w:ind w:left="-567" w:firstLine="567"/>
        <w:jc w:val="both"/>
        <w:outlineLvl w:val="0"/>
        <w:rPr>
          <w:rFonts w:ascii="Times New Roman" w:hAnsi="Times New Roman" w:cs="Times New Roman"/>
          <w:b/>
          <w:sz w:val="24"/>
          <w:szCs w:val="24"/>
        </w:rPr>
      </w:pPr>
      <w:bookmarkStart w:id="83" w:name="_Toc62840247"/>
      <w:r w:rsidRPr="00890750">
        <w:rPr>
          <w:rFonts w:ascii="Times New Roman" w:hAnsi="Times New Roman" w:cs="Times New Roman"/>
          <w:b/>
          <w:sz w:val="24"/>
          <w:szCs w:val="24"/>
        </w:rPr>
        <w:t xml:space="preserve">СКЭС ВС РФ дала разъяснения по вопросу о том, что если должник имеет право пользования квартирой, находящейся в собственности у супруги, возможна </w:t>
      </w:r>
      <w:r w:rsidRPr="00890750">
        <w:rPr>
          <w:rFonts w:ascii="Times New Roman" w:hAnsi="Times New Roman" w:cs="Times New Roman"/>
          <w:b/>
          <w:sz w:val="24"/>
          <w:szCs w:val="24"/>
        </w:rPr>
        <w:lastRenderedPageBreak/>
        <w:t>реализация квартиры, которая находится у него в собственности без помещения ее под исполнительский иммунитет. В данном случае для установления возможности снятия иммунитета с единственного жилья должника необходимо привлекать всех членов семьи, в том числе детей, и устанавливать, кто именно из членов семьи обладает правом пользования той или иной квартирой. Должник не вправе обходить правила об исполнительском иммунитете, меняя место жительства в отсутствие к тому объективных причин (и как следствие, перенося своими односторонними  действиями в ущерб интересам взыскателя иммунитет с одного помещения на другое) после того, как взыскатель начал предпринимать активные действия, направленные на получение исполнения.  Вопрос о переселении в менее роскошное жилье СКЭС решен отрицательно, указано, что по данному вопросу необходимо внесение поправок в законодательство.</w:t>
      </w:r>
      <w:bookmarkEnd w:id="83"/>
    </w:p>
    <w:p w14:paraId="63000A0F" w14:textId="77777777" w:rsidR="0052331C" w:rsidRPr="00890750" w:rsidRDefault="0052331C" w:rsidP="00890750">
      <w:pPr>
        <w:pStyle w:val="a8"/>
        <w:tabs>
          <w:tab w:val="left" w:pos="964"/>
        </w:tabs>
        <w:spacing w:after="0" w:line="240" w:lineRule="auto"/>
        <w:ind w:left="-567" w:firstLine="567"/>
        <w:jc w:val="both"/>
        <w:rPr>
          <w:rFonts w:ascii="Times New Roman" w:hAnsi="Times New Roman" w:cs="Times New Roman"/>
          <w:bCs/>
          <w:sz w:val="24"/>
          <w:szCs w:val="24"/>
        </w:rPr>
      </w:pPr>
    </w:p>
    <w:p w14:paraId="08BDEC70" w14:textId="6382A3F6" w:rsidR="00CA5D21" w:rsidRPr="00890750" w:rsidRDefault="00ED7372" w:rsidP="00890750">
      <w:pPr>
        <w:spacing w:after="0" w:line="240" w:lineRule="auto"/>
        <w:ind w:left="-567" w:firstLine="567"/>
        <w:jc w:val="both"/>
        <w:rPr>
          <w:rFonts w:ascii="Times New Roman" w:hAnsi="Times New Roman" w:cs="Times New Roman"/>
          <w:bCs/>
          <w:sz w:val="24"/>
          <w:szCs w:val="24"/>
        </w:rPr>
      </w:pPr>
      <w:hyperlink r:id="rId71" w:history="1">
        <w:r w:rsidR="00A029C4" w:rsidRPr="00890750">
          <w:rPr>
            <w:rStyle w:val="a3"/>
            <w:rFonts w:ascii="Times New Roman" w:hAnsi="Times New Roman" w:cs="Times New Roman"/>
            <w:bCs/>
            <w:sz w:val="24"/>
            <w:szCs w:val="24"/>
          </w:rPr>
          <w:t>https://kad.arbitr.ru/Document/Pdf/a90f4d2f-3201-4923-affb-a3a98896d89c/1842a9b0-ae4a-44be-9d0b-51ca3bab3bf1/A53-31352-2016_20200123_Opredelenie.pdf?isAddStamp=True&amp;fbclid=IwAR1Ljkx2qzSaQoBd-44j9dtK0DYSahwJdJEmkub8Gg75brtgIPJSGDim2FY</w:t>
        </w:r>
      </w:hyperlink>
      <w:r w:rsidR="00A029C4" w:rsidRPr="00890750">
        <w:rPr>
          <w:rFonts w:ascii="Times New Roman" w:hAnsi="Times New Roman" w:cs="Times New Roman"/>
          <w:bCs/>
          <w:sz w:val="24"/>
          <w:szCs w:val="24"/>
        </w:rPr>
        <w:t xml:space="preserve"> </w:t>
      </w:r>
    </w:p>
    <w:p w14:paraId="25D90104" w14:textId="1108B878" w:rsidR="00A029C4" w:rsidRPr="00890750" w:rsidRDefault="00A029C4" w:rsidP="00890750">
      <w:pPr>
        <w:spacing w:after="0" w:line="240" w:lineRule="auto"/>
        <w:ind w:left="-567" w:firstLine="567"/>
        <w:jc w:val="both"/>
        <w:rPr>
          <w:rFonts w:ascii="Times New Roman" w:hAnsi="Times New Roman" w:cs="Times New Roman"/>
          <w:bCs/>
          <w:sz w:val="24"/>
          <w:szCs w:val="24"/>
        </w:rPr>
      </w:pPr>
    </w:p>
    <w:p w14:paraId="1699880C" w14:textId="1CE84A5D" w:rsidR="00A029C4" w:rsidRPr="00890750" w:rsidRDefault="00A029C4"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bCs/>
          <w:sz w:val="24"/>
          <w:szCs w:val="24"/>
        </w:rPr>
        <w:t xml:space="preserve">определение СКЭС ВС РФ  </w:t>
      </w:r>
      <w:r w:rsidRPr="00890750">
        <w:rPr>
          <w:rFonts w:ascii="Times New Roman" w:hAnsi="Times New Roman" w:cs="Times New Roman"/>
          <w:sz w:val="24"/>
          <w:szCs w:val="24"/>
        </w:rPr>
        <w:t>№ 308-ЭС19-18381 А53-31352/2016 от 23 января 2020 г.</w:t>
      </w:r>
    </w:p>
    <w:p w14:paraId="1679A196" w14:textId="5338BC20" w:rsidR="00A029C4" w:rsidRPr="00890750" w:rsidRDefault="00A029C4" w:rsidP="00890750">
      <w:pPr>
        <w:spacing w:after="0" w:line="240" w:lineRule="auto"/>
        <w:ind w:left="-567" w:firstLine="567"/>
        <w:jc w:val="both"/>
        <w:rPr>
          <w:rFonts w:ascii="Times New Roman" w:hAnsi="Times New Roman" w:cs="Times New Roman"/>
          <w:sz w:val="24"/>
          <w:szCs w:val="24"/>
        </w:rPr>
      </w:pPr>
    </w:p>
    <w:p w14:paraId="016170BA" w14:textId="77777777" w:rsidR="00A029C4" w:rsidRPr="00890750" w:rsidRDefault="00A029C4"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Гарантии жилищных прав членов семьи собственника жилого помещения закреплены в ст. 31 ЖК РФ, в том числе и на случай прекращения семейных отношений с собственником жилого помещения. </w:t>
      </w:r>
    </w:p>
    <w:p w14:paraId="122E2DEB" w14:textId="77777777" w:rsidR="00A029C4" w:rsidRPr="00890750" w:rsidRDefault="00A029C4"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По общему правилу члены семьи собственника жилого помещения имеют право пользования данным жилым помещением наравне с его собственником (ч. 4 ст. 31 ЖК РФ). </w:t>
      </w:r>
    </w:p>
    <w:p w14:paraId="10A45981" w14:textId="77777777" w:rsidR="00A029C4" w:rsidRPr="00890750" w:rsidRDefault="00A029C4"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Как разъяснено в п. 11 постановления Пленума ВС РФ от 02.07.2009 №14 «О некоторых вопросах, возникающих в судебной практике при применении Жилищного кодекса Российской Федерации», членами семьи собственника жилого помещения являются проживающие совместно с ним в принадлежащем ему жилом помещении его супруг, а также дети и родители данного собственника. Для признания названных лиц, вселенных собственником в жилое помещение, членами его семьи достаточно установления только факта их совместного проживания с собственником в этом жилом помещении.</w:t>
      </w:r>
    </w:p>
    <w:p w14:paraId="0C0A73A2" w14:textId="77777777" w:rsidR="00A029C4" w:rsidRPr="00890750" w:rsidRDefault="00A029C4"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В том случае, если гражданин на основании ч. 2 ст. 31 ЖК РФ имеет право пользования жилым помещением, принадлежащим его супругу, наравне с супругом - собственником, обращение взыскания на другие квартиры такого гражданина, принадлежащие ему на праве собственности, возможно.</w:t>
      </w:r>
    </w:p>
    <w:p w14:paraId="0802CDCE" w14:textId="4C4F6177" w:rsidR="00A029C4" w:rsidRPr="00890750" w:rsidRDefault="00A029C4"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По смыслу разъяснений, данных в п. 8 Постановления Пленума ВС РФ от 23.06.2015 №25 «О применении судами некоторых положений раздела I части первой Гражданского кодекса Российской Федерации», должник не вправе обходить правила об исполнительском иммунитете, меняя место жительства в отсутствие к тому объективных причин (и как следствие, перенося своими односторонними действиями в ущерб интересам взыскателя иммунитет с одного помещения на другое) после того, как взыскатель начал предпринимать активные действия, направленные на получение исполнения.</w:t>
      </w:r>
    </w:p>
    <w:p w14:paraId="6E9E1FA7" w14:textId="1C5AFA02" w:rsidR="00A029C4" w:rsidRPr="00890750" w:rsidRDefault="00A029C4"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Доводы о том, что квартира, являющаяся по своим объективным характеристикам чрезмерным (роскошным) жилым помещением, подлежит реализации (обмену) на менее роскошное, отклоняются.</w:t>
      </w:r>
    </w:p>
    <w:p w14:paraId="43313A9F" w14:textId="77777777" w:rsidR="00A029C4" w:rsidRPr="00890750" w:rsidRDefault="00A029C4"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Принимая решение воздержаться от признания абз. 2 ч. 1 ст. 446 ГПК РФ неконституционным, Конституционный Суд Российской Федерации в постановлении №11-П руководствовался принципом разумной сдержанности, исходя из того, что в условиях отсутствия специального законодательного регулирования иное решение (о признании нормы неконституционной) повлекло бы риск неоднозначного и, следовательно, произвольного выбора соответствующих критериев правоприменителем, причем в отношениях, характеризующихся высокой степенью социальной уязвимости людей. Конституционный Суд </w:t>
      </w:r>
      <w:r w:rsidRPr="00890750">
        <w:rPr>
          <w:rFonts w:ascii="Times New Roman" w:hAnsi="Times New Roman" w:cs="Times New Roman"/>
          <w:bCs/>
          <w:sz w:val="24"/>
          <w:szCs w:val="24"/>
        </w:rPr>
        <w:lastRenderedPageBreak/>
        <w:t xml:space="preserve">Российской Федерации указал, что федеральному законодателю надлежит внести необходимые изменения в гражданское процессуальное законодательство на случай, когда недвижимость явно превышает уровень, достаточный для удовлетворения разумной потребности гражданина-должника и членов его семьи в жилище, а также предусмотреть для таких лиц гарантии сохранения жилищных условий, необходимых для нормального существования. </w:t>
      </w:r>
    </w:p>
    <w:p w14:paraId="52A2CC0A" w14:textId="77777777" w:rsidR="00A029C4" w:rsidRPr="00890750" w:rsidRDefault="00A029C4"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Однако до настоящего времени новое регулирование федеральным законодателем не установлено, правила обмена роскошного жилья на необходимое не выработаны, критерии определения последнего не закреплены. </w:t>
      </w:r>
    </w:p>
    <w:p w14:paraId="42960026" w14:textId="22CABF95" w:rsidR="00A029C4" w:rsidRPr="00890750" w:rsidRDefault="00A029C4" w:rsidP="00890750">
      <w:pPr>
        <w:spacing w:after="0" w:line="240" w:lineRule="auto"/>
        <w:ind w:left="-567" w:firstLine="567"/>
        <w:jc w:val="both"/>
        <w:rPr>
          <w:rFonts w:ascii="Times New Roman" w:hAnsi="Times New Roman" w:cs="Times New Roman"/>
          <w:bCs/>
          <w:sz w:val="24"/>
          <w:szCs w:val="24"/>
        </w:rPr>
      </w:pPr>
    </w:p>
    <w:p w14:paraId="572479D0" w14:textId="2D6213BB" w:rsidR="000932F9" w:rsidRPr="00890750" w:rsidRDefault="000932F9" w:rsidP="00890750">
      <w:pPr>
        <w:spacing w:after="0" w:line="240" w:lineRule="auto"/>
        <w:ind w:left="-567" w:firstLine="567"/>
        <w:jc w:val="both"/>
        <w:rPr>
          <w:rFonts w:ascii="Times New Roman" w:hAnsi="Times New Roman" w:cs="Times New Roman"/>
          <w:b/>
          <w:sz w:val="24"/>
          <w:szCs w:val="24"/>
        </w:rPr>
      </w:pPr>
    </w:p>
    <w:p w14:paraId="269BA761" w14:textId="44973ABD" w:rsidR="000932F9" w:rsidRPr="00890750" w:rsidRDefault="000932F9"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84" w:name="_Toc62840248"/>
      <w:r w:rsidRPr="00890750">
        <w:rPr>
          <w:rFonts w:ascii="Times New Roman" w:hAnsi="Times New Roman" w:cs="Times New Roman"/>
          <w:b/>
          <w:sz w:val="24"/>
          <w:szCs w:val="24"/>
        </w:rPr>
        <w:t xml:space="preserve">Включение в ЕФРСБ сведений об оспаривании сделок должника – физического лица не требуется. Включаем в ЕФРСБ только то, что предусмотрено </w:t>
      </w:r>
      <w:r w:rsidRPr="00890750">
        <w:rPr>
          <w:rFonts w:ascii="Times New Roman" w:hAnsi="Times New Roman" w:cs="Times New Roman"/>
          <w:b/>
          <w:bCs/>
          <w:sz w:val="24"/>
          <w:szCs w:val="24"/>
        </w:rPr>
        <w:t>§ 1.1 «Реструктуризация долгов гражданина и реализация имущества гражданина» главы X «Банкротство гражданина» Закона о банкротстве. Аналогично не включаются сообщения о поданных и рассмотренных заявлениях о признании сделки недействительной и о вынесенном судом определении о рассмотрении заявления третьего лица о намерении удовлетворить требования кредиторов должника</w:t>
      </w:r>
      <w:bookmarkEnd w:id="84"/>
    </w:p>
    <w:p w14:paraId="05E5FA7C" w14:textId="77777777" w:rsidR="000932F9" w:rsidRPr="00890750" w:rsidRDefault="000932F9" w:rsidP="00890750">
      <w:pPr>
        <w:pStyle w:val="a8"/>
        <w:spacing w:after="0" w:line="240" w:lineRule="auto"/>
        <w:ind w:left="-567" w:firstLine="567"/>
        <w:jc w:val="both"/>
        <w:outlineLvl w:val="0"/>
        <w:rPr>
          <w:rFonts w:ascii="Times New Roman" w:hAnsi="Times New Roman" w:cs="Times New Roman"/>
          <w:bCs/>
          <w:sz w:val="24"/>
          <w:szCs w:val="24"/>
        </w:rPr>
      </w:pPr>
    </w:p>
    <w:p w14:paraId="51A41094" w14:textId="62C71C18" w:rsidR="000932F9" w:rsidRPr="00890750" w:rsidRDefault="00ED7372" w:rsidP="00890750">
      <w:pPr>
        <w:pStyle w:val="a8"/>
        <w:spacing w:after="0" w:line="240" w:lineRule="auto"/>
        <w:ind w:left="-567" w:firstLine="567"/>
        <w:jc w:val="both"/>
        <w:rPr>
          <w:rFonts w:ascii="Times New Roman" w:hAnsi="Times New Roman" w:cs="Times New Roman"/>
          <w:bCs/>
          <w:sz w:val="24"/>
          <w:szCs w:val="24"/>
        </w:rPr>
      </w:pPr>
      <w:hyperlink r:id="rId72" w:history="1">
        <w:r w:rsidR="000932F9" w:rsidRPr="00890750">
          <w:rPr>
            <w:rStyle w:val="a3"/>
            <w:rFonts w:ascii="Times New Roman" w:hAnsi="Times New Roman" w:cs="Times New Roman"/>
            <w:bCs/>
            <w:sz w:val="24"/>
            <w:szCs w:val="24"/>
          </w:rPr>
          <w:t>https://kad.arbitr.ru/Document/Pdf/c490aa4a-f3f0-412a-9f54-de83139c5db7/c4aa0b49-c0e3-4df2-afdd-d66cc38fb756/A60-65747-2018_20200225_Opredelenie.pdf?isAddStamp=True</w:t>
        </w:r>
      </w:hyperlink>
      <w:r w:rsidR="000932F9" w:rsidRPr="00890750">
        <w:rPr>
          <w:rFonts w:ascii="Times New Roman" w:hAnsi="Times New Roman" w:cs="Times New Roman"/>
          <w:bCs/>
          <w:sz w:val="24"/>
          <w:szCs w:val="24"/>
        </w:rPr>
        <w:t xml:space="preserve"> </w:t>
      </w:r>
    </w:p>
    <w:p w14:paraId="0B8DB5A4" w14:textId="567DFDCA" w:rsidR="000932F9" w:rsidRPr="00890750" w:rsidRDefault="000932F9" w:rsidP="00890750">
      <w:pPr>
        <w:pStyle w:val="a8"/>
        <w:spacing w:after="0" w:line="240" w:lineRule="auto"/>
        <w:ind w:left="-567" w:firstLine="567"/>
        <w:jc w:val="both"/>
        <w:rPr>
          <w:rFonts w:ascii="Times New Roman" w:hAnsi="Times New Roman" w:cs="Times New Roman"/>
          <w:bCs/>
          <w:sz w:val="24"/>
          <w:szCs w:val="24"/>
        </w:rPr>
      </w:pPr>
    </w:p>
    <w:p w14:paraId="3A7E047A" w14:textId="46234D31" w:rsidR="000932F9" w:rsidRPr="00890750" w:rsidRDefault="000932F9"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от 25.02.2020 № 309-ЭС19-15908 по делу №А60-65747/2018</w:t>
      </w:r>
    </w:p>
    <w:p w14:paraId="6D61FE8B" w14:textId="636EFD40" w:rsidR="000932F9" w:rsidRPr="00890750" w:rsidRDefault="000932F9" w:rsidP="00890750">
      <w:pPr>
        <w:pStyle w:val="a8"/>
        <w:spacing w:after="0" w:line="240" w:lineRule="auto"/>
        <w:ind w:left="-567" w:firstLine="567"/>
        <w:jc w:val="both"/>
        <w:rPr>
          <w:rFonts w:ascii="Times New Roman" w:hAnsi="Times New Roman" w:cs="Times New Roman"/>
          <w:bCs/>
          <w:sz w:val="24"/>
          <w:szCs w:val="24"/>
        </w:rPr>
      </w:pPr>
    </w:p>
    <w:p w14:paraId="4608DE3A"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соответствии с п. 2 ст. 213.7 Закона о банкротстве в ходе процедур, применяемых в деле о банкротстве гражданина, обязательному опубликованию подлежат сведения: </w:t>
      </w:r>
    </w:p>
    <w:p w14:paraId="5D4229F1"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признании обоснованным заявления о признании гражданина банкротом и введении реструктуризации его долгов; </w:t>
      </w:r>
    </w:p>
    <w:p w14:paraId="4E4FD858"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признании гражданина банкротом и введении реализации имущества гражданина; </w:t>
      </w:r>
    </w:p>
    <w:p w14:paraId="682B80FB"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наличии или об отсутствии признаков преднамеренного фиктивного банкротства; </w:t>
      </w:r>
    </w:p>
    <w:p w14:paraId="6800154B"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прекращении производства по делу о банкротстве гражданина; </w:t>
      </w:r>
    </w:p>
    <w:p w14:paraId="663DBE9A"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об утверждении, отстранении или освобождении финансового управляющего; </w:t>
      </w:r>
    </w:p>
    <w:p w14:paraId="69C60A69"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об утверждении плана реструктуризации долгов гражданина; </w:t>
      </w:r>
    </w:p>
    <w:p w14:paraId="6D8A50A2"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проведении торгов по продаже имущества гражданина и результатах проведения торгов; </w:t>
      </w:r>
    </w:p>
    <w:p w14:paraId="6E4445AB"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об отмене или изменении предусмотренных абзацами вторым - седьмым настоящего пункта сведений и (или) содержащих указанные сведения судебных актов; </w:t>
      </w:r>
    </w:p>
    <w:p w14:paraId="4C31A3D6"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проведении собрания кредиторов; </w:t>
      </w:r>
    </w:p>
    <w:p w14:paraId="2767262E"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решениях собрания кредиторов, если собранием кредиторов принято решение об опубликовании протокола собрания кредиторов; </w:t>
      </w:r>
    </w:p>
    <w:p w14:paraId="3B307998"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неприменении в отношении гражданина правила об освобождении от исполнения обязательств; </w:t>
      </w:r>
    </w:p>
    <w:p w14:paraId="4DB58F9D"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завершении реструктуризации долгов гражданина; </w:t>
      </w:r>
    </w:p>
    <w:p w14:paraId="49535A3E"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завершении реализации имущества гражданина; </w:t>
      </w:r>
    </w:p>
    <w:p w14:paraId="1DB9DF0E"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 о кредитной организации, в которой открыт специальный банковский счет должника (при наличии); </w:t>
      </w:r>
    </w:p>
    <w:p w14:paraId="7EAEF074"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иные предусмотренные настоящим параграфом сведения.</w:t>
      </w:r>
    </w:p>
    <w:p w14:paraId="184B8037" w14:textId="77777777" w:rsidR="000932F9" w:rsidRPr="00890750" w:rsidRDefault="000932F9" w:rsidP="00890750">
      <w:pPr>
        <w:pStyle w:val="a8"/>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При этом </w:t>
      </w:r>
      <w:bookmarkStart w:id="85" w:name="_Hlk61615825"/>
      <w:r w:rsidRPr="00890750">
        <w:rPr>
          <w:rFonts w:ascii="Times New Roman" w:hAnsi="Times New Roman" w:cs="Times New Roman"/>
          <w:bCs/>
          <w:sz w:val="24"/>
          <w:szCs w:val="24"/>
        </w:rPr>
        <w:t xml:space="preserve">§ 1.1 «Реструктуризация долгов гражданина и реализация имущества гражданина» главы X «Банкротство гражданина» Закона о банкротстве </w:t>
      </w:r>
      <w:bookmarkEnd w:id="85"/>
      <w:r w:rsidRPr="00890750">
        <w:rPr>
          <w:rFonts w:ascii="Times New Roman" w:hAnsi="Times New Roman" w:cs="Times New Roman"/>
          <w:bCs/>
          <w:sz w:val="24"/>
          <w:szCs w:val="24"/>
        </w:rPr>
        <w:t xml:space="preserve">прямо не устанавливает </w:t>
      </w:r>
      <w:r w:rsidRPr="00890750">
        <w:rPr>
          <w:rFonts w:ascii="Times New Roman" w:hAnsi="Times New Roman" w:cs="Times New Roman"/>
          <w:bCs/>
          <w:sz w:val="24"/>
          <w:szCs w:val="24"/>
        </w:rPr>
        <w:lastRenderedPageBreak/>
        <w:t xml:space="preserve">обязанности арбитражного управляющего по публикации в ЕФРСБ сообщений о поданных и рассмотренных заявлениях о признании сделки недействительной и о вынесенном судом определении о рассмотрении заявления третьего лица о намерении удовлетворить требования кредиторов должника. </w:t>
      </w:r>
    </w:p>
    <w:p w14:paraId="23826B04" w14:textId="77777777" w:rsidR="000932F9" w:rsidRPr="00890750" w:rsidRDefault="000932F9" w:rsidP="00890750">
      <w:pPr>
        <w:pStyle w:val="a8"/>
        <w:ind w:left="-567" w:firstLine="567"/>
        <w:jc w:val="both"/>
        <w:rPr>
          <w:rFonts w:ascii="Times New Roman" w:hAnsi="Times New Roman" w:cs="Times New Roman"/>
          <w:bCs/>
          <w:sz w:val="24"/>
          <w:szCs w:val="24"/>
          <w:u w:val="single"/>
        </w:rPr>
      </w:pPr>
      <w:r w:rsidRPr="00890750">
        <w:rPr>
          <w:rFonts w:ascii="Times New Roman" w:hAnsi="Times New Roman" w:cs="Times New Roman"/>
          <w:bCs/>
          <w:sz w:val="24"/>
          <w:szCs w:val="24"/>
          <w:u w:val="single"/>
        </w:rPr>
        <w:t>Ст. 213.7 Закона о банкротстве является специальной по отношению к ст. 28 Закона о банкротстве. Таким образом, норм, обязывающих финансового управляющего при проведении процедур банкротства физического лица публиковать в ЕФРСБ подобные сведения, Закон о банкротстве не содержит.</w:t>
      </w:r>
    </w:p>
    <w:p w14:paraId="33F669AD" w14:textId="33B54AE7" w:rsidR="000932F9" w:rsidRPr="00890750" w:rsidRDefault="000932F9" w:rsidP="00890750">
      <w:pPr>
        <w:pStyle w:val="a8"/>
        <w:spacing w:after="0" w:line="240" w:lineRule="auto"/>
        <w:ind w:left="-567" w:firstLine="567"/>
        <w:jc w:val="both"/>
        <w:rPr>
          <w:rFonts w:ascii="Times New Roman" w:hAnsi="Times New Roman" w:cs="Times New Roman"/>
          <w:bCs/>
          <w:sz w:val="24"/>
          <w:szCs w:val="24"/>
        </w:rPr>
      </w:pPr>
    </w:p>
    <w:p w14:paraId="7007C85C" w14:textId="6D29E9CD" w:rsidR="00E66E2B" w:rsidRPr="00890750" w:rsidRDefault="00E66E2B" w:rsidP="000E363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86" w:name="_Toc62840249"/>
      <w:r w:rsidRPr="00890750">
        <w:rPr>
          <w:rFonts w:ascii="Times New Roman" w:hAnsi="Times New Roman" w:cs="Times New Roman"/>
          <w:b/>
          <w:sz w:val="24"/>
          <w:szCs w:val="24"/>
        </w:rPr>
        <w:t>При реализации заложенного имущества при отсутствии кредиторов должника – физического лица первой и второй очереди, 10 процентов подлежат направлению на погашение требований залогового кредитора.</w:t>
      </w:r>
      <w:bookmarkEnd w:id="86"/>
    </w:p>
    <w:p w14:paraId="44DC5FCE" w14:textId="7D9C72D9" w:rsidR="00E66E2B" w:rsidRPr="00890750" w:rsidRDefault="00E66E2B" w:rsidP="00890750">
      <w:pPr>
        <w:pStyle w:val="a8"/>
        <w:spacing w:after="0" w:line="240" w:lineRule="auto"/>
        <w:ind w:left="-567" w:firstLine="567"/>
        <w:jc w:val="both"/>
        <w:rPr>
          <w:rFonts w:ascii="Times New Roman" w:hAnsi="Times New Roman" w:cs="Times New Roman"/>
          <w:b/>
          <w:sz w:val="24"/>
          <w:szCs w:val="24"/>
        </w:rPr>
      </w:pPr>
    </w:p>
    <w:p w14:paraId="75EEE045" w14:textId="18E3C0A9" w:rsidR="00E66E2B"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73" w:history="1">
        <w:r w:rsidR="00E66E2B" w:rsidRPr="00890750">
          <w:rPr>
            <w:rStyle w:val="a3"/>
            <w:rFonts w:ascii="Times New Roman" w:hAnsi="Times New Roman" w:cs="Times New Roman"/>
            <w:b/>
            <w:sz w:val="24"/>
            <w:szCs w:val="24"/>
          </w:rPr>
          <w:t>https://kad.arbitr.ru/Document/Pdf/6f0fd428-7f9b-404d-8198-89b7ddfbf309/e6aed8a0-6a73-42e6-ab5c-aa0c5157d7ee/A56-66442-2016_20200521_Opredelenie.pdf?isAddStamp=True</w:t>
        </w:r>
      </w:hyperlink>
      <w:r w:rsidR="00E66E2B" w:rsidRPr="00890750">
        <w:rPr>
          <w:rFonts w:ascii="Times New Roman" w:hAnsi="Times New Roman" w:cs="Times New Roman"/>
          <w:b/>
          <w:sz w:val="24"/>
          <w:szCs w:val="24"/>
        </w:rPr>
        <w:t xml:space="preserve"> </w:t>
      </w:r>
    </w:p>
    <w:p w14:paraId="7462D82D" w14:textId="0F0C2CD0" w:rsidR="00E66E2B" w:rsidRPr="00890750" w:rsidRDefault="00E66E2B" w:rsidP="00890750">
      <w:pPr>
        <w:pStyle w:val="a8"/>
        <w:spacing w:after="0" w:line="240" w:lineRule="auto"/>
        <w:ind w:left="-567" w:firstLine="567"/>
        <w:jc w:val="both"/>
        <w:rPr>
          <w:rFonts w:ascii="Times New Roman" w:hAnsi="Times New Roman" w:cs="Times New Roman"/>
          <w:b/>
          <w:sz w:val="24"/>
          <w:szCs w:val="24"/>
        </w:rPr>
      </w:pPr>
    </w:p>
    <w:p w14:paraId="611FE1C8" w14:textId="3FF07FEE" w:rsidR="00E66E2B" w:rsidRPr="00890750" w:rsidRDefault="00E66E2B"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по делу №  А56-66442/2016 от 21 мая 2020 года №  307-ЭС19-25735</w:t>
      </w:r>
    </w:p>
    <w:p w14:paraId="7D75234B" w14:textId="648E5396" w:rsidR="00E66E2B" w:rsidRPr="00890750" w:rsidRDefault="00E66E2B" w:rsidP="00890750">
      <w:pPr>
        <w:pStyle w:val="a8"/>
        <w:spacing w:after="0" w:line="240" w:lineRule="auto"/>
        <w:ind w:left="-567" w:firstLine="567"/>
        <w:jc w:val="both"/>
        <w:rPr>
          <w:rFonts w:ascii="Times New Roman" w:hAnsi="Times New Roman" w:cs="Times New Roman"/>
          <w:bCs/>
          <w:sz w:val="24"/>
          <w:szCs w:val="24"/>
        </w:rPr>
      </w:pPr>
    </w:p>
    <w:p w14:paraId="33336FA5" w14:textId="77777777" w:rsidR="00E66E2B" w:rsidRPr="00890750" w:rsidRDefault="00E66E2B"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Правила распределения денежных средств, вырученных от продажи заложенного имущества при несостоятельности физического лица -залогодателя, изложены в пункте 5 статьи 213.27 Закона о банкротстве, согласно которому восемьдесят процентов, вырученных от продажи заложенного имущества средств, подлежат направлению залоговому кредитору. </w:t>
      </w:r>
    </w:p>
    <w:p w14:paraId="07464BDC" w14:textId="77777777" w:rsidR="00E66E2B" w:rsidRPr="00890750" w:rsidRDefault="00E66E2B"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В силу абзаца третьего приведенного пункта десять процентов от вырученных средств направляются на погашение требований кредиторов должника первой и второй очереди в случае недостаточности иного имущества гражданина для погашения указанных требований. </w:t>
      </w:r>
      <w:r w:rsidRPr="00890750">
        <w:rPr>
          <w:rFonts w:ascii="Times New Roman" w:hAnsi="Times New Roman" w:cs="Times New Roman"/>
          <w:bCs/>
          <w:sz w:val="24"/>
          <w:szCs w:val="24"/>
          <w:u w:val="single"/>
        </w:rPr>
        <w:t>При отсутствии кредиторов первой и второй очереди (или при достаточности иного имущества для расчетов с ними) и при условии, что первоначальные восемьдесят процентов не покрыли полностью обеспеченное залогом требование, указанные десять процентов по смыслу абзацев пятого и шестого пункта 5 статьи 213.27 Закона о банкротстве направляются на расчеты с залоговым кредитором.</w:t>
      </w:r>
      <w:r w:rsidRPr="00890750">
        <w:rPr>
          <w:rFonts w:ascii="Times New Roman" w:hAnsi="Times New Roman" w:cs="Times New Roman"/>
          <w:bCs/>
          <w:sz w:val="24"/>
          <w:szCs w:val="24"/>
        </w:rPr>
        <w:t xml:space="preserve"> </w:t>
      </w:r>
    </w:p>
    <w:p w14:paraId="432999E7" w14:textId="04E9F00E" w:rsidR="00E66E2B" w:rsidRPr="00890750" w:rsidRDefault="00E66E2B"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Аналогичная правовая позиция изложена в определениях Верховного Суда Российской от 24.12.2018 № 304-ЭС18-13615 и 305-ЭС18-15086(1,2). Судами установлено отсутствие у должника кредиторов первой и второй очереди. Таким образом, денежные средства в размере 16 000 000 руб. должны быть направлены на погашение требования залогового кредитора – банка.</w:t>
      </w:r>
    </w:p>
    <w:p w14:paraId="1DAAF572" w14:textId="4296DE45" w:rsidR="00FA4A23" w:rsidRPr="00890750" w:rsidRDefault="00FA4A23" w:rsidP="00890750">
      <w:pPr>
        <w:pStyle w:val="a8"/>
        <w:spacing w:after="0" w:line="240" w:lineRule="auto"/>
        <w:ind w:left="-567" w:firstLine="567"/>
        <w:jc w:val="both"/>
        <w:rPr>
          <w:rFonts w:ascii="Times New Roman" w:hAnsi="Times New Roman" w:cs="Times New Roman"/>
          <w:bCs/>
          <w:sz w:val="24"/>
          <w:szCs w:val="24"/>
        </w:rPr>
      </w:pPr>
    </w:p>
    <w:p w14:paraId="30D9DE53" w14:textId="586F337A" w:rsidR="00FA4A23" w:rsidRPr="00890750" w:rsidRDefault="00FA4A23" w:rsidP="000E363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87" w:name="_Toc62840250"/>
      <w:r w:rsidRPr="00890750">
        <w:rPr>
          <w:rFonts w:ascii="Times New Roman" w:hAnsi="Times New Roman" w:cs="Times New Roman"/>
          <w:b/>
          <w:sz w:val="24"/>
          <w:szCs w:val="24"/>
        </w:rPr>
        <w:t>Пропуск кредитором двухмесячного срока на предъявление заявления о включении в РТК физического лица не является основанием для понижения очередности. Единственное последствие в том, что кредитор лишается права участвовать в первом собрании кредиторов должника.</w:t>
      </w:r>
      <w:bookmarkEnd w:id="87"/>
    </w:p>
    <w:p w14:paraId="7A08B6CE" w14:textId="77777777" w:rsidR="00FA4A23" w:rsidRPr="00890750" w:rsidRDefault="00FA4A23" w:rsidP="00890750">
      <w:pPr>
        <w:pStyle w:val="a8"/>
        <w:spacing w:after="0" w:line="240" w:lineRule="auto"/>
        <w:ind w:left="-567" w:firstLine="567"/>
        <w:jc w:val="both"/>
        <w:rPr>
          <w:rFonts w:ascii="Times New Roman" w:hAnsi="Times New Roman" w:cs="Times New Roman"/>
          <w:b/>
          <w:sz w:val="24"/>
          <w:szCs w:val="24"/>
        </w:rPr>
      </w:pPr>
    </w:p>
    <w:p w14:paraId="1F17E701" w14:textId="6C40C5DF" w:rsidR="00E66E2B"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74" w:history="1">
        <w:r w:rsidR="00FA4A23" w:rsidRPr="00890750">
          <w:rPr>
            <w:rStyle w:val="a3"/>
            <w:rFonts w:ascii="Times New Roman" w:hAnsi="Times New Roman" w:cs="Times New Roman"/>
            <w:b/>
            <w:sz w:val="24"/>
            <w:szCs w:val="24"/>
          </w:rPr>
          <w:t>https://kad.arbitr.ru/Document/Pdf/8581847f-a0bd-4952-8954-573faef59384/2494707c-c1ca-4e48-a961-4c9178889dce/A40-174896-2017_20200720_Opredelenie.pdf?isAddStamp=True</w:t>
        </w:r>
      </w:hyperlink>
      <w:r w:rsidR="00FA4A23" w:rsidRPr="00890750">
        <w:rPr>
          <w:rFonts w:ascii="Times New Roman" w:hAnsi="Times New Roman" w:cs="Times New Roman"/>
          <w:b/>
          <w:sz w:val="24"/>
          <w:szCs w:val="24"/>
        </w:rPr>
        <w:t xml:space="preserve"> </w:t>
      </w:r>
    </w:p>
    <w:p w14:paraId="0BF3DEFF" w14:textId="25BE8E2B" w:rsidR="00FA4A23" w:rsidRPr="00890750" w:rsidRDefault="00FA4A23" w:rsidP="00890750">
      <w:pPr>
        <w:pStyle w:val="a8"/>
        <w:spacing w:after="0" w:line="240" w:lineRule="auto"/>
        <w:ind w:left="-567" w:firstLine="567"/>
        <w:jc w:val="both"/>
        <w:rPr>
          <w:rFonts w:ascii="Times New Roman" w:hAnsi="Times New Roman" w:cs="Times New Roman"/>
          <w:b/>
          <w:sz w:val="24"/>
          <w:szCs w:val="24"/>
        </w:rPr>
      </w:pPr>
    </w:p>
    <w:p w14:paraId="1A60BD92" w14:textId="45BA9723" w:rsidR="00FA4A23" w:rsidRPr="00890750" w:rsidRDefault="00FA4A23" w:rsidP="00890750">
      <w:pPr>
        <w:pStyle w:val="a8"/>
        <w:spacing w:after="0" w:line="240" w:lineRule="auto"/>
        <w:ind w:left="-567" w:firstLine="567"/>
        <w:jc w:val="both"/>
        <w:rPr>
          <w:rFonts w:ascii="Times New Roman" w:hAnsi="Times New Roman" w:cs="Times New Roman"/>
          <w:b/>
          <w:sz w:val="24"/>
          <w:szCs w:val="24"/>
        </w:rPr>
      </w:pPr>
      <w:r w:rsidRPr="00890750">
        <w:rPr>
          <w:rFonts w:ascii="Times New Roman" w:hAnsi="Times New Roman" w:cs="Times New Roman"/>
          <w:b/>
          <w:sz w:val="24"/>
          <w:szCs w:val="24"/>
        </w:rPr>
        <w:t>определение СКЭС ВС РФ по делу № А40-174896/2017 № 305-ЭС19-15240 (2) от 20.07.2020г.</w:t>
      </w:r>
    </w:p>
    <w:p w14:paraId="2244FF2B" w14:textId="450B7CCD" w:rsidR="00FA4A23" w:rsidRPr="00890750" w:rsidRDefault="00FA4A23" w:rsidP="00890750">
      <w:pPr>
        <w:pStyle w:val="a8"/>
        <w:spacing w:after="0" w:line="240" w:lineRule="auto"/>
        <w:ind w:left="-567" w:firstLine="567"/>
        <w:jc w:val="both"/>
        <w:rPr>
          <w:rFonts w:ascii="Times New Roman" w:hAnsi="Times New Roman" w:cs="Times New Roman"/>
          <w:b/>
          <w:sz w:val="24"/>
          <w:szCs w:val="24"/>
        </w:rPr>
      </w:pPr>
    </w:p>
    <w:p w14:paraId="3B1B94CB" w14:textId="77777777" w:rsidR="00FA4A23" w:rsidRPr="00890750" w:rsidRDefault="00FA4A23"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Двухмесячный срок предъявления требования, установленный пунктом 2 статьи 213.8 Закона о банкротстве, общество пропустило. Однако предъявление кредитором требования с </w:t>
      </w:r>
      <w:r w:rsidRPr="00890750">
        <w:rPr>
          <w:rFonts w:ascii="Times New Roman" w:hAnsi="Times New Roman" w:cs="Times New Roman"/>
          <w:bCs/>
          <w:sz w:val="24"/>
          <w:szCs w:val="24"/>
        </w:rPr>
        <w:lastRenderedPageBreak/>
        <w:t xml:space="preserve">пропуском данного срока или отказ в его восстановлении не являются основаниями для нерассмотрения судом этого требования. </w:t>
      </w:r>
    </w:p>
    <w:p w14:paraId="64BFADD2" w14:textId="7F5FE578" w:rsidR="00FA4A23" w:rsidRPr="00890750" w:rsidRDefault="00FA4A23"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Такое требование, в случае его обоснованности, подлежит включению в реестр требований кредиторов гражданина – должника и удовлетворяется на общих условиях; в резолютивной части определения суд лишь указывает на отсутствие у кредитора права принимать участие в первом собрании кредиторов несостоятельного гражданина (пункт 23 постановления Пленума Верховного Суда Российской Федерации от 13.10.2015 № 45 «О некоторых вопросах, связанных с введением в действие процедур, применяемых в делах о несостоятельности (банкротстве) граждан»). Таким образом, окружной суд ошибочно оставил без изменения судебные акты судов первой и апелляционной инстанций; очередность удовлетворения требования общества не могла быть понижена.</w:t>
      </w:r>
    </w:p>
    <w:p w14:paraId="1CF32BAD" w14:textId="37DF41B9"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p>
    <w:p w14:paraId="0AE920B0" w14:textId="782E6234" w:rsidR="00A13289" w:rsidRPr="00890750" w:rsidRDefault="00A13289"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88" w:name="_Toc62840251"/>
      <w:r w:rsidRPr="00890750">
        <w:rPr>
          <w:rFonts w:ascii="Times New Roman" w:hAnsi="Times New Roman" w:cs="Times New Roman"/>
          <w:b/>
          <w:sz w:val="24"/>
          <w:szCs w:val="24"/>
        </w:rPr>
        <w:t>По вопросу реализации «роскошного» жилья  должника в целях проведения расчетов с кредиторами  и переселения должника в иное жилье СКЭС ВС РФ высказался отрицательно: указанное невозможно в отсутствие реальных гарантий того, что предложенная победителем цена, сформированная без участия должника, позволит после расчетов с кредиторами приобрести жилое помещение, отвечающее условиям, необходимым для нормального существования семьи Хаймса М.С., и не поставит эту семью в худшее имущественное положение, чем то, в котором она находилась бы при выполнении Морозовой О.А. предварительных договоренностей. В рассматриваемом определении подробно анализируется ситуация, когда и при каких обстоятельствах должника следует признать недобросовестным и не освободить от исполнения обязанностей.</w:t>
      </w:r>
      <w:bookmarkEnd w:id="88"/>
      <w:r w:rsidRPr="00890750">
        <w:rPr>
          <w:rFonts w:ascii="Times New Roman" w:hAnsi="Times New Roman" w:cs="Times New Roman"/>
          <w:b/>
          <w:sz w:val="24"/>
          <w:szCs w:val="24"/>
        </w:rPr>
        <w:t xml:space="preserve"> </w:t>
      </w:r>
    </w:p>
    <w:p w14:paraId="675BBA6B" w14:textId="77777777" w:rsidR="00FA4A23" w:rsidRPr="00890750" w:rsidRDefault="00FA4A23" w:rsidP="00890750">
      <w:pPr>
        <w:pStyle w:val="a8"/>
        <w:spacing w:after="0" w:line="240" w:lineRule="auto"/>
        <w:ind w:left="-567" w:firstLine="567"/>
        <w:jc w:val="both"/>
        <w:rPr>
          <w:rFonts w:ascii="Times New Roman" w:hAnsi="Times New Roman" w:cs="Times New Roman"/>
          <w:b/>
          <w:sz w:val="24"/>
          <w:szCs w:val="24"/>
        </w:rPr>
      </w:pPr>
    </w:p>
    <w:p w14:paraId="20840CC0" w14:textId="267A4ACC" w:rsidR="00FA4A23" w:rsidRPr="00890750" w:rsidRDefault="00ED7372" w:rsidP="00890750">
      <w:pPr>
        <w:pStyle w:val="a8"/>
        <w:spacing w:after="0" w:line="240" w:lineRule="auto"/>
        <w:ind w:left="-567" w:firstLine="567"/>
        <w:jc w:val="both"/>
        <w:rPr>
          <w:rFonts w:ascii="Times New Roman" w:hAnsi="Times New Roman" w:cs="Times New Roman"/>
          <w:b/>
          <w:sz w:val="24"/>
          <w:szCs w:val="24"/>
        </w:rPr>
      </w:pPr>
      <w:hyperlink r:id="rId75" w:history="1">
        <w:r w:rsidR="00A13289" w:rsidRPr="00890750">
          <w:rPr>
            <w:rStyle w:val="a3"/>
            <w:rFonts w:ascii="Times New Roman" w:hAnsi="Times New Roman" w:cs="Times New Roman"/>
            <w:b/>
            <w:sz w:val="24"/>
            <w:szCs w:val="24"/>
          </w:rPr>
          <w:t>https://kad.arbitr.ru/Document/Pdf/d47d662e-da29-4cbe-9061-10b84624718e/f75fa283-9603-4c86-a329-715e54e3d986/A23-734-2018_20200903_Opredelenie.pdf?isAddStamp=True</w:t>
        </w:r>
      </w:hyperlink>
      <w:r w:rsidR="00A13289" w:rsidRPr="00890750">
        <w:rPr>
          <w:rFonts w:ascii="Times New Roman" w:hAnsi="Times New Roman" w:cs="Times New Roman"/>
          <w:b/>
          <w:sz w:val="24"/>
          <w:szCs w:val="24"/>
        </w:rPr>
        <w:t xml:space="preserve"> </w:t>
      </w:r>
    </w:p>
    <w:p w14:paraId="22B1FDE6" w14:textId="216634C7"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p>
    <w:p w14:paraId="044145E1" w14:textId="01098A83" w:rsidR="00A13289" w:rsidRPr="00890750" w:rsidRDefault="00A13289"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определение СКЭС ВС РФ от 03.09.2020 по делу  </w:t>
      </w:r>
      <w:r w:rsidRPr="00890750">
        <w:rPr>
          <w:rFonts w:ascii="Times New Roman" w:hAnsi="Times New Roman" w:cs="Times New Roman"/>
          <w:sz w:val="24"/>
          <w:szCs w:val="24"/>
        </w:rPr>
        <w:t>№ А23-734/2018 № 310-ЭС20-6956</w:t>
      </w:r>
    </w:p>
    <w:p w14:paraId="40AEC85E" w14:textId="73970900" w:rsidR="00A13289" w:rsidRPr="00890750" w:rsidRDefault="00A13289" w:rsidP="00890750">
      <w:pPr>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Что такое злостное уклонение должника от исполнения обязанностей: </w:t>
      </w:r>
    </w:p>
    <w:p w14:paraId="20FA0731" w14:textId="77777777"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Злостное уклонение от погашения задолженности выражается в стойком умышленном нежелании должника исполнять обязательство при наличии возможности. Такое уклонение обычно не ограничивается простым бездействием; </w:t>
      </w:r>
    </w:p>
    <w:p w14:paraId="23EB6062" w14:textId="77777777"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как правило, поведение должника активно, он продолжительное время совершает намеренные действия для достижения своей противоправной цели. </w:t>
      </w:r>
    </w:p>
    <w:p w14:paraId="21966315" w14:textId="77777777"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Злостное уклонение следует отграничивать от непогашения долга вследствие отсутствия возможности, нерационального ведения домашнего хозяйства или стечения жизненных обстоятельств. </w:t>
      </w:r>
    </w:p>
    <w:p w14:paraId="08D4688A" w14:textId="77777777"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Признаки злостности уклонения обнаруживаются, помимо прочего, в том, что должник:     </w:t>
      </w:r>
    </w:p>
    <w:p w14:paraId="37E63ADB" w14:textId="7119E0DD"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умышленно скрывает свои действительные доходы или имущество, на которые может быть обращено взыскание; </w:t>
      </w:r>
    </w:p>
    <w:p w14:paraId="3FBFB3CC" w14:textId="77777777"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совершает в отношении этого имущества незаконные действия, в том числе мнимые сделки (статья 170 Гражданского кодекса Российской Федерации (далее – ГК РФ)), с тем, чтобы не производить расчеты с кредитором; </w:t>
      </w:r>
    </w:p>
    <w:p w14:paraId="0B55FF0B" w14:textId="77777777"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изменяет место жительства или имя, не извещая об этом кредитора; </w:t>
      </w:r>
    </w:p>
    <w:p w14:paraId="34568B03" w14:textId="77777777"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противодействует судебному приставу-исполнителю или финансовому управляющему в исполнении обязанностей по формированию имущественной массы, подлежащей описи, реализации и направлению на погашение задолженности по обязательству; </w:t>
      </w:r>
    </w:p>
    <w:p w14:paraId="6FD3851E" w14:textId="16AEDFDD"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несмотря на требования кредитора о погашении долга ведет явно роскошный образ жизни. По смыслу абзаца четвертого пункта 4 статьи 213.28 Закона о банкротстве само по себе неудовлетворение требования кредитора, в том числе длительное, не может квалифицироваться как злостное уклонение от погашения кредиторской задолженности.</w:t>
      </w:r>
    </w:p>
    <w:p w14:paraId="2262A5B4" w14:textId="77777777"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lastRenderedPageBreak/>
        <w:t xml:space="preserve">ни судом общей юрисдикции, ни арбитражными судами не была установлена противоправность поведения должника при возникновении обязательства перед Морозовой О.А. из неосновательного обогащения, наоборот, неосновательное обогащение стало результатом поведения самого кредитора. </w:t>
      </w:r>
    </w:p>
    <w:p w14:paraId="4E357359" w14:textId="77777777"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 xml:space="preserve">Равным образом, судами не были установлены факты уклонения Хаймса М.С. от исполнения названного обязательства. </w:t>
      </w:r>
    </w:p>
    <w:p w14:paraId="4DCEE7F1" w14:textId="23558166" w:rsidR="00A13289" w:rsidRPr="00890750" w:rsidRDefault="00A13289" w:rsidP="00890750">
      <w:pPr>
        <w:pStyle w:val="a8"/>
        <w:spacing w:after="0" w:line="240" w:lineRule="auto"/>
        <w:ind w:left="-567" w:firstLine="567"/>
        <w:jc w:val="both"/>
        <w:rPr>
          <w:rFonts w:ascii="Times New Roman" w:hAnsi="Times New Roman" w:cs="Times New Roman"/>
          <w:bCs/>
          <w:sz w:val="24"/>
          <w:szCs w:val="24"/>
        </w:rPr>
      </w:pPr>
      <w:r w:rsidRPr="00890750">
        <w:rPr>
          <w:rFonts w:ascii="Times New Roman" w:hAnsi="Times New Roman" w:cs="Times New Roman"/>
          <w:bCs/>
          <w:sz w:val="24"/>
          <w:szCs w:val="24"/>
        </w:rPr>
        <w:t>Он погашал задолженность как в рамках исполнительного производства, так и в ходе процедуры банкротства настолько, насколько позволяли его доходы, не совершал действия, отрицательно повлиявшие на ход исполнительного производства, формирование конкурсной массы и возможность удовлетворения требований кредиторов.</w:t>
      </w:r>
    </w:p>
    <w:p w14:paraId="2251EBBD" w14:textId="3BCD88A7" w:rsidR="00FE3910" w:rsidRPr="00890750" w:rsidRDefault="00FE3910" w:rsidP="00890750">
      <w:pPr>
        <w:pStyle w:val="a8"/>
        <w:spacing w:after="0" w:line="240" w:lineRule="auto"/>
        <w:ind w:left="-567" w:firstLine="567"/>
        <w:jc w:val="both"/>
        <w:rPr>
          <w:rFonts w:ascii="Times New Roman" w:hAnsi="Times New Roman" w:cs="Times New Roman"/>
          <w:bCs/>
          <w:sz w:val="24"/>
          <w:szCs w:val="24"/>
        </w:rPr>
      </w:pPr>
    </w:p>
    <w:p w14:paraId="57004416" w14:textId="631F642D" w:rsidR="00FE3910" w:rsidRPr="00890750" w:rsidRDefault="00FE3910" w:rsidP="00890750">
      <w:pPr>
        <w:pStyle w:val="a8"/>
        <w:numPr>
          <w:ilvl w:val="1"/>
          <w:numId w:val="1"/>
        </w:numPr>
        <w:spacing w:after="0" w:line="240" w:lineRule="auto"/>
        <w:ind w:left="-567" w:firstLine="567"/>
        <w:jc w:val="both"/>
        <w:outlineLvl w:val="0"/>
        <w:rPr>
          <w:rFonts w:ascii="Times New Roman" w:hAnsi="Times New Roman" w:cs="Times New Roman"/>
          <w:b/>
          <w:sz w:val="24"/>
          <w:szCs w:val="24"/>
        </w:rPr>
      </w:pPr>
      <w:bookmarkStart w:id="89" w:name="_Toc62840252"/>
      <w:r w:rsidRPr="00890750">
        <w:rPr>
          <w:rFonts w:ascii="Times New Roman" w:hAnsi="Times New Roman" w:cs="Times New Roman"/>
          <w:b/>
          <w:sz w:val="24"/>
          <w:szCs w:val="24"/>
        </w:rPr>
        <w:t>Дано толкование правовой природы расписки, которая выдается гражданами при приобретении ими недвижимости в счет ее оплаты продавцам до государственной регистрации перехода права собственности на данную недвижимость. Суды нижестоящих инстанций признали недействительным договор займа по расписке , согласно которому сын покупательницы квартиры получил от продавца (должника в деле о банкротстве) несколько миллионов рублей, но с условием возврата в течение 3 дней с момента государственной регистрации перехода права собственности. СКЭС ВС обратила внимание на необходимость выяснения истинной природы правоотношений (действительной воли сторон) в данном случае.</w:t>
      </w:r>
      <w:bookmarkEnd w:id="89"/>
    </w:p>
    <w:p w14:paraId="4652FA0C" w14:textId="63E593D2" w:rsidR="00FE3910" w:rsidRPr="00890750" w:rsidRDefault="00ED7372" w:rsidP="00890750">
      <w:pPr>
        <w:ind w:left="-567" w:firstLine="567"/>
        <w:jc w:val="both"/>
        <w:rPr>
          <w:rFonts w:ascii="Times New Roman" w:hAnsi="Times New Roman" w:cs="Times New Roman"/>
          <w:b/>
          <w:sz w:val="24"/>
          <w:szCs w:val="24"/>
        </w:rPr>
      </w:pPr>
      <w:hyperlink r:id="rId76" w:history="1">
        <w:r w:rsidR="00FE3910" w:rsidRPr="00890750">
          <w:rPr>
            <w:rStyle w:val="a3"/>
            <w:rFonts w:ascii="Times New Roman" w:hAnsi="Times New Roman" w:cs="Times New Roman"/>
            <w:b/>
            <w:sz w:val="24"/>
            <w:szCs w:val="24"/>
          </w:rPr>
          <w:t>https://kad.arbitr.ru/Document/Pdf/2fa2d363-8821-4613-af5c-8631cd6d31b8/2a0336a2-5eba-47bc-a3d3-b6ac148228c2/A40-32501-2018_20200907_Opredelenie.pdf?isAddStamp=True</w:t>
        </w:r>
      </w:hyperlink>
      <w:r w:rsidR="00FE3910" w:rsidRPr="00890750">
        <w:rPr>
          <w:rFonts w:ascii="Times New Roman" w:hAnsi="Times New Roman" w:cs="Times New Roman"/>
          <w:b/>
          <w:sz w:val="24"/>
          <w:szCs w:val="24"/>
        </w:rPr>
        <w:t xml:space="preserve"> </w:t>
      </w:r>
    </w:p>
    <w:p w14:paraId="53F49470" w14:textId="0AFCE117" w:rsidR="00FE3910" w:rsidRPr="00890750" w:rsidRDefault="00FE3910" w:rsidP="00890750">
      <w:pPr>
        <w:ind w:left="-567" w:firstLine="567"/>
        <w:jc w:val="both"/>
        <w:rPr>
          <w:rFonts w:ascii="Times New Roman" w:hAnsi="Times New Roman" w:cs="Times New Roman"/>
          <w:sz w:val="24"/>
          <w:szCs w:val="24"/>
        </w:rPr>
      </w:pPr>
      <w:r w:rsidRPr="00890750">
        <w:rPr>
          <w:rFonts w:ascii="Times New Roman" w:hAnsi="Times New Roman" w:cs="Times New Roman"/>
          <w:b/>
          <w:sz w:val="24"/>
          <w:szCs w:val="24"/>
        </w:rPr>
        <w:t xml:space="preserve">определение СКЭС ВС РФ от 07.09.2020г. № А40-32501/2018 № </w:t>
      </w:r>
      <w:r w:rsidRPr="00890750">
        <w:rPr>
          <w:rFonts w:ascii="Times New Roman" w:hAnsi="Times New Roman" w:cs="Times New Roman"/>
          <w:sz w:val="24"/>
          <w:szCs w:val="24"/>
        </w:rPr>
        <w:t>305-ЭС19-13899 (2)</w:t>
      </w:r>
    </w:p>
    <w:p w14:paraId="29E9D47E" w14:textId="77777777" w:rsidR="001D6D85" w:rsidRPr="00890750" w:rsidRDefault="001D6D85"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Следовательно, юридически значимым для правильного разрешения настоящего спора являлось выяснение судом вопроса о том, наличие каких правоотношений подтверждает спорная расписка. Из текста расписки следует обязанность Ларина А.С. вернуть Рыбалко Г.Е. денежные средства в течение трех дней с момента перехода права собственности на квартиру и подписания акта приема-передачи квартиры. </w:t>
      </w:r>
    </w:p>
    <w:p w14:paraId="5E8F14FB" w14:textId="77777777" w:rsidR="001D6D85" w:rsidRPr="00890750" w:rsidRDefault="001D6D85"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Однако наступление обязанности по возврату денежных средств под условием (в частности, перехода права собственности на недвижимое имущество) является нестандартным для договора займа. Учитывая данное обстоятельство, а также принимая во внимание предшествующее и последующее поведение сторон, суду необходимо было выяснить истинную природу их отношений (действительную общую волю) при составлении расписки, объясняющую связанность денежного обязательства со сменой собственника квартиры (абзац второй статьи 431 Гражданского кодекса Российской Федерации). </w:t>
      </w:r>
    </w:p>
    <w:p w14:paraId="4769985E" w14:textId="77777777" w:rsidR="001D6D85" w:rsidRPr="00890750" w:rsidRDefault="001D6D85"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Как указывал на протяжении спора Ларин А.С., в действительности между его матерью Лариной И.И. (покупателем) и Рыбалко Г.Е. (продавцом)  был заключен договор купли-продажи квартиры. При этом Ларин А.С., будучи сыном покупателя, осуществлял действия, направленные на оплату квартиры. До составления спорной расписки денежные средства были размещены в индивидуальном банковском сейфе на хранение с правом доступа к ним должника и Ларина А.С. при наступлении (ненаступлении) определенного условия, а именно государственной регистрации перехода права на продаваемую должником в пользу Лариной И.И. квартиры. </w:t>
      </w:r>
    </w:p>
    <w:p w14:paraId="6256A96D" w14:textId="77777777" w:rsidR="001D6D85" w:rsidRPr="00890750" w:rsidRDefault="001D6D85"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Государственная регистрация квартиры была приостановлена из-за ареста квартиры, договор аренды банковского сейфа расторгнут, Ларин А.С. забрал денежные средства из ячейки. Расписка подтверждала намерение Ларина А.С. заплатить должнику денежные средства в случае перехода права собственности на квартиру к Лариной И.И. Поскольку переход права собственности на имущество не состоялся, Ларин А.С. дальнейших действий по оплате не совершал. </w:t>
      </w:r>
    </w:p>
    <w:p w14:paraId="2253EC59" w14:textId="7B47E8CA" w:rsidR="00FE3910" w:rsidRPr="00890750" w:rsidRDefault="001D6D85" w:rsidP="00890750">
      <w:pPr>
        <w:spacing w:after="0" w:line="240" w:lineRule="auto"/>
        <w:ind w:left="-567" w:firstLine="567"/>
        <w:jc w:val="both"/>
        <w:rPr>
          <w:rFonts w:ascii="Times New Roman" w:hAnsi="Times New Roman" w:cs="Times New Roman"/>
          <w:sz w:val="24"/>
          <w:szCs w:val="24"/>
        </w:rPr>
      </w:pPr>
      <w:r w:rsidRPr="00890750">
        <w:rPr>
          <w:rFonts w:ascii="Times New Roman" w:hAnsi="Times New Roman" w:cs="Times New Roman"/>
          <w:sz w:val="24"/>
          <w:szCs w:val="24"/>
        </w:rPr>
        <w:lastRenderedPageBreak/>
        <w:t xml:space="preserve">Таким образом, приведенное Лариным А.С. обоснование объясняло связанность упомянутого в расписке денежного обязательства в размере 15 656 000 руб. с переходом права собственности на квартиру. В свою очередь ни Рыбалко Г.Е., ни финансовый управляющий его имуществом альтернативных версий о том, как развивались спорные отношения, не приводили. </w:t>
      </w:r>
    </w:p>
    <w:p w14:paraId="10BA7696" w14:textId="5C640CDE" w:rsidR="00530C65" w:rsidRPr="00890750" w:rsidRDefault="00530C65" w:rsidP="00890750">
      <w:pPr>
        <w:spacing w:after="0" w:line="240" w:lineRule="auto"/>
        <w:ind w:left="-567" w:firstLine="567"/>
        <w:jc w:val="both"/>
        <w:rPr>
          <w:rFonts w:ascii="Times New Roman" w:hAnsi="Times New Roman" w:cs="Times New Roman"/>
          <w:b/>
          <w:bCs/>
          <w:sz w:val="24"/>
          <w:szCs w:val="24"/>
        </w:rPr>
      </w:pPr>
    </w:p>
    <w:p w14:paraId="054E7938" w14:textId="6246905C" w:rsidR="00530C65" w:rsidRPr="00890750" w:rsidRDefault="00530C65" w:rsidP="000E3630">
      <w:pPr>
        <w:pStyle w:val="a8"/>
        <w:numPr>
          <w:ilvl w:val="1"/>
          <w:numId w:val="1"/>
        </w:numPr>
        <w:spacing w:after="0" w:line="240" w:lineRule="auto"/>
        <w:ind w:left="-567" w:firstLine="567"/>
        <w:jc w:val="both"/>
        <w:outlineLvl w:val="0"/>
        <w:rPr>
          <w:rFonts w:ascii="Times New Roman" w:hAnsi="Times New Roman" w:cs="Times New Roman"/>
          <w:b/>
          <w:bCs/>
          <w:sz w:val="24"/>
          <w:szCs w:val="24"/>
        </w:rPr>
      </w:pPr>
      <w:r w:rsidRPr="00890750">
        <w:rPr>
          <w:rFonts w:ascii="Times New Roman" w:hAnsi="Times New Roman" w:cs="Times New Roman"/>
          <w:b/>
          <w:bCs/>
          <w:sz w:val="24"/>
          <w:szCs w:val="24"/>
        </w:rPr>
        <w:t xml:space="preserve"> </w:t>
      </w:r>
      <w:bookmarkStart w:id="90" w:name="_Toc62840253"/>
      <w:r w:rsidRPr="00890750">
        <w:rPr>
          <w:rFonts w:ascii="Times New Roman" w:hAnsi="Times New Roman" w:cs="Times New Roman"/>
          <w:b/>
          <w:bCs/>
          <w:sz w:val="24"/>
          <w:szCs w:val="24"/>
        </w:rPr>
        <w:t>На вопрос о возможности реализовать единственное жилье должника и переселить его в «менее роскошное» жилье СКЭС ВС РФ ответило отрицательно: кредиторы Стружкина Д.Г., приняв решение о приобретении должнику иного жилого помещения меньшей площадью и стоимостью взамен имеющейся у него квартиры, фактически произвольно в отсутствие законодательного регулирования определили разумно достаточный уровень обеспеченности должника жильем, что не согласуется с позицией Конституционного Суда Российской Федерации.</w:t>
      </w:r>
      <w:bookmarkEnd w:id="90"/>
    </w:p>
    <w:p w14:paraId="53026F3A" w14:textId="716C4A9A" w:rsidR="00FE3910" w:rsidRPr="00890750" w:rsidRDefault="00ED7372" w:rsidP="00890750">
      <w:pPr>
        <w:ind w:left="-567" w:firstLine="567"/>
        <w:jc w:val="both"/>
        <w:rPr>
          <w:rFonts w:ascii="Times New Roman" w:hAnsi="Times New Roman" w:cs="Times New Roman"/>
          <w:b/>
          <w:bCs/>
          <w:sz w:val="24"/>
          <w:szCs w:val="24"/>
        </w:rPr>
      </w:pPr>
      <w:hyperlink r:id="rId77" w:history="1">
        <w:r w:rsidR="00530C65" w:rsidRPr="00890750">
          <w:rPr>
            <w:rStyle w:val="a3"/>
            <w:rFonts w:ascii="Times New Roman" w:hAnsi="Times New Roman" w:cs="Times New Roman"/>
            <w:b/>
            <w:bCs/>
            <w:sz w:val="24"/>
            <w:szCs w:val="24"/>
          </w:rPr>
          <w:t>https://kad.arbitr.ru/Document/Pdf/fd6509b2-3770-4af7-ab4d-2a2d8d0527c9/aabbf0ab-fd50-4d63-b4e6-89b3ff78837b/A71-16753-2017_20201029_Opredelenie.pdf?isAddStamp=True</w:t>
        </w:r>
      </w:hyperlink>
      <w:r w:rsidR="00530C65" w:rsidRPr="00890750">
        <w:rPr>
          <w:rFonts w:ascii="Times New Roman" w:hAnsi="Times New Roman" w:cs="Times New Roman"/>
          <w:b/>
          <w:bCs/>
          <w:sz w:val="24"/>
          <w:szCs w:val="24"/>
        </w:rPr>
        <w:t xml:space="preserve"> </w:t>
      </w:r>
    </w:p>
    <w:p w14:paraId="3C42EADB" w14:textId="0F69FF65" w:rsidR="00530C65" w:rsidRPr="00890750" w:rsidRDefault="00530C65" w:rsidP="00890750">
      <w:pPr>
        <w:ind w:left="-567" w:firstLine="567"/>
        <w:jc w:val="both"/>
        <w:rPr>
          <w:rFonts w:ascii="Times New Roman" w:hAnsi="Times New Roman" w:cs="Times New Roman"/>
          <w:b/>
          <w:bCs/>
          <w:sz w:val="24"/>
          <w:szCs w:val="24"/>
        </w:rPr>
      </w:pPr>
      <w:r w:rsidRPr="00890750">
        <w:rPr>
          <w:rFonts w:ascii="Times New Roman" w:hAnsi="Times New Roman" w:cs="Times New Roman"/>
          <w:b/>
          <w:bCs/>
          <w:sz w:val="24"/>
          <w:szCs w:val="24"/>
        </w:rPr>
        <w:t xml:space="preserve">определение СКЭС ВС РФ от 29.10.2020 по делу № </w:t>
      </w:r>
      <w:r w:rsidRPr="00890750">
        <w:rPr>
          <w:rFonts w:ascii="Times New Roman" w:hAnsi="Times New Roman" w:cs="Times New Roman"/>
          <w:sz w:val="24"/>
          <w:szCs w:val="24"/>
        </w:rPr>
        <w:t>А71-16753/2017 № 309-ЭС20-10004</w:t>
      </w:r>
    </w:p>
    <w:p w14:paraId="0A8A9C7A" w14:textId="77777777" w:rsidR="00530C65" w:rsidRPr="00890750" w:rsidRDefault="00530C6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Пункт 2 статьи 12 и пункт 12 статьи 213.8 Закона о банкротстве содержит перечень вопросов, решение которых относится к исключительной компетенции собрания кредиторов. Иные вопросы, решение которых также входит в компетенцию собрания кредиторов, определены в Законе о банкротстве применительно к отдельным процедурам, применяемым в деле о банкротстве гражданина.</w:t>
      </w:r>
    </w:p>
    <w:p w14:paraId="0CAF65CE" w14:textId="77777777" w:rsidR="00530C65" w:rsidRPr="00890750" w:rsidRDefault="00530C6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При этом законодательство о несостоятельности не содержит запрета на принятие собранием кредиторов решений по другим вопросам, прямо не отнесенным к его компетенции, но разрешение которых необходимо для целей банкротства или защиты прав кредиторов. </w:t>
      </w:r>
    </w:p>
    <w:p w14:paraId="4081357C" w14:textId="77777777" w:rsidR="00530C65" w:rsidRPr="00890750" w:rsidRDefault="00530C6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 то же время такие решения не могут противоречить требованиям законодательства и в частности приводить к нарушению конституционных прав 4 гражданина-должника, включая право на жилище (часть 1 статьи 40 Конституции Российской Федерации). </w:t>
      </w:r>
    </w:p>
    <w:p w14:paraId="3672B2C4" w14:textId="77777777" w:rsidR="00530C65" w:rsidRPr="00890750" w:rsidRDefault="00530C6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Согласно правовой позиции Конституционного Суда Российской Федерации, изложенной в постановлении от 14.05.2012 № 11-П (далее – постановление № 11-П), имущественный (исполнительский) иммунитет в отношении жилых помещений, установленный положением абзаца второго части первой статьи 446 Гражданского процессуального кодекса Российской Федерации, предназначен не для того, чтобы в любом случае сохранить за гражданином-должником принадлежащее ему на праве собственности жилое помещение, а для того, чтобы, не допуская нарушения самого существа конституционного права на жилище и умаления человеческого достоинства, гарантировать гражданину-должнику и членам его семьи уровень обеспеченности жильем, необходимый для нормального существования (абзац первый пункта 4 мотивировочной части постановления). </w:t>
      </w:r>
    </w:p>
    <w:p w14:paraId="75E6361C" w14:textId="77777777" w:rsidR="00530C65" w:rsidRPr="00890750" w:rsidRDefault="00530C6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Вместе с тем, принимая решение воздержаться от признания названного положения Гражданского процессуального кодекса Российской Федерации неконституционным, Конституционный Суд Российской Федерации в постановлении № 11-П руководствовался принципом разумной сдержанности, исходя из того, что в условиях отсутствия специального законодательного регулирования иное решение (о признании нормы неконституционной) повлекло бы риск неоднозначного и, следовательно, произвольного выбора соответствующих критериев правоприменителем, причем в отношениях, характеризующихся высокой степенью </w:t>
      </w:r>
      <w:r w:rsidRPr="00890750">
        <w:rPr>
          <w:rFonts w:ascii="Times New Roman" w:hAnsi="Times New Roman" w:cs="Times New Roman"/>
          <w:sz w:val="24"/>
          <w:szCs w:val="24"/>
        </w:rPr>
        <w:lastRenderedPageBreak/>
        <w:t xml:space="preserve">социальной уязвимости людей. Конституционный Суд Российской Федерации указал, что федеральному законодателю надлежит внести необходимые изменения в гражданское процессуальное законодательство на случай, когда недвижимость явно превышает уровень, достаточный для удовлетворения разумной потребности гражданина-должника и членов его семьи в жилище (далее – роскошное жилье), а также предусмотреть для таких лиц гарантии сохранения жилищных условий, необходимых для нормального существования. </w:t>
      </w:r>
    </w:p>
    <w:p w14:paraId="4DF7B4F8" w14:textId="77777777" w:rsidR="00530C65" w:rsidRPr="00890750" w:rsidRDefault="00530C6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Таким образом, Конституционный Суд Российской Федерации прямо и недвусмысленно исключил возможность решения данного вопроса (установления правил предоставления замещающего жилья) правоприменителем до внесения соответствующих изменений в законодательство.</w:t>
      </w:r>
    </w:p>
    <w:p w14:paraId="4FCE83B9" w14:textId="77777777" w:rsidR="00530C65" w:rsidRPr="00890750" w:rsidRDefault="00530C6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 До настоящего времени такое регулирование федеральным законодателем не установлено, правила обмена роскошного жилья на необходимое не выработаны, критерии определения того и другого не закреплены. </w:t>
      </w:r>
    </w:p>
    <w:p w14:paraId="5D262CC3" w14:textId="77777777" w:rsidR="00530C65" w:rsidRPr="00890750" w:rsidRDefault="00530C6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В рассматриваемом случае кредиторы Стружкина Д.Г., приняв решение о приобретении должнику иного жилого помещения меньшей площадью и стоимостью взамен имеющейся у него квартиры, фактически произвольно в отсутствие законодательного регулирования определили разумно достаточный уровень обеспеченности должника жильем, что не согласуется с позицией Конституционного Суда Российской Федерации. </w:t>
      </w:r>
    </w:p>
    <w:p w14:paraId="5D761C0C" w14:textId="77777777" w:rsidR="00530C65" w:rsidRPr="00890750" w:rsidRDefault="00530C65" w:rsidP="00890750">
      <w:pPr>
        <w:ind w:left="-567" w:firstLine="567"/>
        <w:jc w:val="both"/>
        <w:rPr>
          <w:rFonts w:ascii="Times New Roman" w:hAnsi="Times New Roman" w:cs="Times New Roman"/>
          <w:sz w:val="24"/>
          <w:szCs w:val="24"/>
        </w:rPr>
      </w:pPr>
      <w:r w:rsidRPr="00890750">
        <w:rPr>
          <w:rFonts w:ascii="Times New Roman" w:hAnsi="Times New Roman" w:cs="Times New Roman"/>
          <w:sz w:val="24"/>
          <w:szCs w:val="24"/>
        </w:rPr>
        <w:t xml:space="preserve">При этом также очевидно, что 5 имеющуюся у должника квартиру площадью 40 кв.м. нельзя признать для него роскошным жильем, превышающим разумную потребность в жилище. По смыслу абзаца второго части 1 статьи 446 Гражданского процессуального кодекса Российской Федерации наличие у гражданина фактической возможности проживать по иному адресу не означает допустимость безусловного неприменения к находящемуся в его собственности единственному жилью исполнительского иммунитета. </w:t>
      </w:r>
    </w:p>
    <w:p w14:paraId="03F27EB8" w14:textId="1C900E02" w:rsidR="00530C65" w:rsidRPr="00890750" w:rsidRDefault="00530C65" w:rsidP="00890750">
      <w:pPr>
        <w:ind w:left="-567" w:firstLine="567"/>
        <w:jc w:val="both"/>
        <w:rPr>
          <w:rFonts w:ascii="Times New Roman" w:hAnsi="Times New Roman" w:cs="Times New Roman"/>
          <w:b/>
          <w:bCs/>
          <w:sz w:val="24"/>
          <w:szCs w:val="24"/>
        </w:rPr>
      </w:pPr>
      <w:r w:rsidRPr="00890750">
        <w:rPr>
          <w:rFonts w:ascii="Times New Roman" w:hAnsi="Times New Roman" w:cs="Times New Roman"/>
          <w:sz w:val="24"/>
          <w:szCs w:val="24"/>
        </w:rPr>
        <w:t>Довод кредиторов и финансового управляющего о том, что должник предпринимал действия по переводу спорной квартиры в нежилой фонд для использования помещения в коммерческих целях сам по себе не подтверждает наличие у последнего прав на иное жилье. Санкционировав принятые собранием кредиторов решения, суды апелляционной инстанции и округа в нарушение положений статьи 35 Конституции Российской Федерации фактически лишили гражданина частной собственности, на которую не может быть обращено взыскание, против его воли. Одновременно должнику было навязано право собственности на иное имущество, в приобретении</w:t>
      </w:r>
      <w:r w:rsidRPr="00890750">
        <w:rPr>
          <w:rFonts w:ascii="Times New Roman" w:hAnsi="Times New Roman" w:cs="Times New Roman"/>
          <w:b/>
          <w:bCs/>
          <w:sz w:val="24"/>
          <w:szCs w:val="24"/>
        </w:rPr>
        <w:t xml:space="preserve"> которого он заинтересованность не выражал.</w:t>
      </w:r>
    </w:p>
    <w:p w14:paraId="48735594" w14:textId="0547CB14" w:rsidR="00FE3910" w:rsidRPr="00890750" w:rsidRDefault="00FE3910" w:rsidP="00890750">
      <w:pPr>
        <w:spacing w:after="0" w:line="240" w:lineRule="auto"/>
        <w:ind w:left="-567" w:firstLine="567"/>
        <w:jc w:val="both"/>
        <w:outlineLvl w:val="0"/>
        <w:rPr>
          <w:rFonts w:ascii="Times New Roman" w:hAnsi="Times New Roman" w:cs="Times New Roman"/>
          <w:b/>
          <w:sz w:val="24"/>
          <w:szCs w:val="24"/>
        </w:rPr>
      </w:pPr>
    </w:p>
    <w:sectPr w:rsidR="00FE3910" w:rsidRPr="00890750" w:rsidSect="00453FDB">
      <w:footerReference w:type="default" r:id="rId7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FD191" w14:textId="77777777" w:rsidR="00ED7372" w:rsidRDefault="00ED7372" w:rsidP="00544531">
      <w:pPr>
        <w:spacing w:after="0" w:line="240" w:lineRule="auto"/>
      </w:pPr>
      <w:r>
        <w:separator/>
      </w:r>
    </w:p>
  </w:endnote>
  <w:endnote w:type="continuationSeparator" w:id="0">
    <w:p w14:paraId="16F16B22" w14:textId="77777777" w:rsidR="00ED7372" w:rsidRDefault="00ED7372" w:rsidP="00544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5462575"/>
      <w:docPartObj>
        <w:docPartGallery w:val="Page Numbers (Bottom of Page)"/>
        <w:docPartUnique/>
      </w:docPartObj>
    </w:sdtPr>
    <w:sdtEndPr/>
    <w:sdtContent>
      <w:p w14:paraId="6834C380" w14:textId="77777777" w:rsidR="00B02CFF" w:rsidRDefault="00B02CFF">
        <w:pPr>
          <w:pStyle w:val="a6"/>
          <w:jc w:val="right"/>
        </w:pPr>
        <w:r>
          <w:fldChar w:fldCharType="begin"/>
        </w:r>
        <w:r>
          <w:instrText>PAGE   \* MERGEFORMAT</w:instrText>
        </w:r>
        <w:r>
          <w:fldChar w:fldCharType="separate"/>
        </w:r>
        <w:r>
          <w:rPr>
            <w:noProof/>
          </w:rPr>
          <w:t>7</w:t>
        </w:r>
        <w:r>
          <w:fldChar w:fldCharType="end"/>
        </w:r>
      </w:p>
    </w:sdtContent>
  </w:sdt>
  <w:p w14:paraId="4B3CEF86" w14:textId="77777777" w:rsidR="00B02CFF" w:rsidRDefault="00B02CF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F4106" w14:textId="77777777" w:rsidR="00ED7372" w:rsidRDefault="00ED7372" w:rsidP="00544531">
      <w:pPr>
        <w:spacing w:after="0" w:line="240" w:lineRule="auto"/>
      </w:pPr>
      <w:r>
        <w:separator/>
      </w:r>
    </w:p>
  </w:footnote>
  <w:footnote w:type="continuationSeparator" w:id="0">
    <w:p w14:paraId="20D4F0BC" w14:textId="77777777" w:rsidR="00ED7372" w:rsidRDefault="00ED7372" w:rsidP="005445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1993"/>
    <w:multiLevelType w:val="hybridMultilevel"/>
    <w:tmpl w:val="FF945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00AD9"/>
    <w:multiLevelType w:val="multilevel"/>
    <w:tmpl w:val="D4A675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655A40"/>
    <w:multiLevelType w:val="hybridMultilevel"/>
    <w:tmpl w:val="C310E10E"/>
    <w:lvl w:ilvl="0" w:tplc="83ACFD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B220D23"/>
    <w:multiLevelType w:val="multilevel"/>
    <w:tmpl w:val="23168F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7231CDD"/>
    <w:multiLevelType w:val="hybridMultilevel"/>
    <w:tmpl w:val="CAF0D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FC4586"/>
    <w:multiLevelType w:val="hybridMultilevel"/>
    <w:tmpl w:val="A16C563E"/>
    <w:lvl w:ilvl="0" w:tplc="E798603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32DF61FA"/>
    <w:multiLevelType w:val="hybridMultilevel"/>
    <w:tmpl w:val="DBEED4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6897723"/>
    <w:multiLevelType w:val="multilevel"/>
    <w:tmpl w:val="30A829AC"/>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3F130C02"/>
    <w:multiLevelType w:val="hybridMultilevel"/>
    <w:tmpl w:val="94B42032"/>
    <w:lvl w:ilvl="0" w:tplc="91D2C1A4">
      <w:start w:val="1"/>
      <w:numFmt w:val="decimal"/>
      <w:lvlText w:val="%1."/>
      <w:lvlJc w:val="left"/>
      <w:pPr>
        <w:ind w:left="786" w:hanging="360"/>
      </w:pPr>
      <w:rPr>
        <w:rFonts w:hint="default"/>
        <w:b w:val="0"/>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47A30DE5"/>
    <w:multiLevelType w:val="hybridMultilevel"/>
    <w:tmpl w:val="003C4830"/>
    <w:lvl w:ilvl="0" w:tplc="23EC87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C0B7C5D"/>
    <w:multiLevelType w:val="hybridMultilevel"/>
    <w:tmpl w:val="0938F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111BD9"/>
    <w:multiLevelType w:val="multilevel"/>
    <w:tmpl w:val="2FB81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5C4043"/>
    <w:multiLevelType w:val="multilevel"/>
    <w:tmpl w:val="F4E0D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1EA06E3"/>
    <w:multiLevelType w:val="hybridMultilevel"/>
    <w:tmpl w:val="A9E44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B74124"/>
    <w:multiLevelType w:val="hybridMultilevel"/>
    <w:tmpl w:val="4762C88C"/>
    <w:lvl w:ilvl="0" w:tplc="C8282C2E">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8368F0"/>
    <w:multiLevelType w:val="hybridMultilevel"/>
    <w:tmpl w:val="098A64A6"/>
    <w:lvl w:ilvl="0" w:tplc="8E46AA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73973B0B"/>
    <w:multiLevelType w:val="hybridMultilevel"/>
    <w:tmpl w:val="AB36D702"/>
    <w:lvl w:ilvl="0" w:tplc="FE409A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78163E78"/>
    <w:multiLevelType w:val="multilevel"/>
    <w:tmpl w:val="66C88D8A"/>
    <w:lvl w:ilvl="0">
      <w:start w:val="1"/>
      <w:numFmt w:val="decimal"/>
      <w:lvlText w:val="%1."/>
      <w:lvlJc w:val="left"/>
      <w:pPr>
        <w:ind w:left="927" w:hanging="360"/>
      </w:pPr>
      <w:rPr>
        <w:rFonts w:hint="default"/>
      </w:rPr>
    </w:lvl>
    <w:lvl w:ilvl="1">
      <w:start w:val="3"/>
      <w:numFmt w:val="decimal"/>
      <w:isLgl/>
      <w:lvlText w:val="%1.%2."/>
      <w:lvlJc w:val="left"/>
      <w:pPr>
        <w:ind w:left="360" w:hanging="360"/>
      </w:pPr>
      <w:rPr>
        <w:rFonts w:hint="default"/>
        <w:b/>
        <w:bCs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13"/>
  </w:num>
  <w:num w:numId="3">
    <w:abstractNumId w:val="7"/>
  </w:num>
  <w:num w:numId="4">
    <w:abstractNumId w:val="0"/>
  </w:num>
  <w:num w:numId="5">
    <w:abstractNumId w:val="5"/>
  </w:num>
  <w:num w:numId="6">
    <w:abstractNumId w:val="16"/>
  </w:num>
  <w:num w:numId="7">
    <w:abstractNumId w:val="8"/>
  </w:num>
  <w:num w:numId="8">
    <w:abstractNumId w:val="14"/>
  </w:num>
  <w:num w:numId="9">
    <w:abstractNumId w:val="10"/>
  </w:num>
  <w:num w:numId="10">
    <w:abstractNumId w:val="2"/>
  </w:num>
  <w:num w:numId="11">
    <w:abstractNumId w:val="6"/>
  </w:num>
  <w:num w:numId="12">
    <w:abstractNumId w:val="15"/>
  </w:num>
  <w:num w:numId="13">
    <w:abstractNumId w:val="11"/>
  </w:num>
  <w:num w:numId="14">
    <w:abstractNumId w:val="12"/>
  </w:num>
  <w:num w:numId="15">
    <w:abstractNumId w:val="17"/>
  </w:num>
  <w:num w:numId="16">
    <w:abstractNumId w:val="9"/>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087A"/>
    <w:rsid w:val="000007C0"/>
    <w:rsid w:val="00001FE9"/>
    <w:rsid w:val="00002F47"/>
    <w:rsid w:val="0001637B"/>
    <w:rsid w:val="00023E77"/>
    <w:rsid w:val="000260A6"/>
    <w:rsid w:val="00026F0B"/>
    <w:rsid w:val="00036EF2"/>
    <w:rsid w:val="00041041"/>
    <w:rsid w:val="00042A8E"/>
    <w:rsid w:val="00054AC1"/>
    <w:rsid w:val="000567CA"/>
    <w:rsid w:val="000611F6"/>
    <w:rsid w:val="000618AD"/>
    <w:rsid w:val="00064C75"/>
    <w:rsid w:val="00065EB3"/>
    <w:rsid w:val="00075895"/>
    <w:rsid w:val="00077B0B"/>
    <w:rsid w:val="00080B05"/>
    <w:rsid w:val="000813C4"/>
    <w:rsid w:val="000817EF"/>
    <w:rsid w:val="00084146"/>
    <w:rsid w:val="00090D93"/>
    <w:rsid w:val="00091F98"/>
    <w:rsid w:val="000932F9"/>
    <w:rsid w:val="0009759C"/>
    <w:rsid w:val="000A190C"/>
    <w:rsid w:val="000A1CEB"/>
    <w:rsid w:val="000A53CA"/>
    <w:rsid w:val="000A7C3F"/>
    <w:rsid w:val="000B14C0"/>
    <w:rsid w:val="000B68DD"/>
    <w:rsid w:val="000C4D5F"/>
    <w:rsid w:val="000D22C5"/>
    <w:rsid w:val="000D31F6"/>
    <w:rsid w:val="000D3BE0"/>
    <w:rsid w:val="000E3630"/>
    <w:rsid w:val="000E3DBE"/>
    <w:rsid w:val="000F1908"/>
    <w:rsid w:val="000F3B57"/>
    <w:rsid w:val="000F7122"/>
    <w:rsid w:val="001040CC"/>
    <w:rsid w:val="0010539F"/>
    <w:rsid w:val="0012217C"/>
    <w:rsid w:val="001256B1"/>
    <w:rsid w:val="00130E0F"/>
    <w:rsid w:val="001315A9"/>
    <w:rsid w:val="001361C7"/>
    <w:rsid w:val="00143DEC"/>
    <w:rsid w:val="00144363"/>
    <w:rsid w:val="0014588D"/>
    <w:rsid w:val="001526BB"/>
    <w:rsid w:val="00155746"/>
    <w:rsid w:val="0015602F"/>
    <w:rsid w:val="00157747"/>
    <w:rsid w:val="0016028C"/>
    <w:rsid w:val="0016106A"/>
    <w:rsid w:val="001666CD"/>
    <w:rsid w:val="00167912"/>
    <w:rsid w:val="00167AB2"/>
    <w:rsid w:val="00173DA4"/>
    <w:rsid w:val="00176275"/>
    <w:rsid w:val="00182359"/>
    <w:rsid w:val="001840EB"/>
    <w:rsid w:val="00193C0E"/>
    <w:rsid w:val="001957FF"/>
    <w:rsid w:val="00196B0A"/>
    <w:rsid w:val="001A189B"/>
    <w:rsid w:val="001A4CE7"/>
    <w:rsid w:val="001A6DED"/>
    <w:rsid w:val="001B245A"/>
    <w:rsid w:val="001B5A37"/>
    <w:rsid w:val="001B7CCF"/>
    <w:rsid w:val="001C119F"/>
    <w:rsid w:val="001C1709"/>
    <w:rsid w:val="001C3379"/>
    <w:rsid w:val="001C4043"/>
    <w:rsid w:val="001C7296"/>
    <w:rsid w:val="001D0828"/>
    <w:rsid w:val="001D145D"/>
    <w:rsid w:val="001D3715"/>
    <w:rsid w:val="001D6D85"/>
    <w:rsid w:val="001E2023"/>
    <w:rsid w:val="001E6009"/>
    <w:rsid w:val="001F1A20"/>
    <w:rsid w:val="00204DC8"/>
    <w:rsid w:val="002077F6"/>
    <w:rsid w:val="00211DC7"/>
    <w:rsid w:val="0022101F"/>
    <w:rsid w:val="00221BDF"/>
    <w:rsid w:val="002234DB"/>
    <w:rsid w:val="00223A1C"/>
    <w:rsid w:val="00224002"/>
    <w:rsid w:val="00225A8D"/>
    <w:rsid w:val="0023577C"/>
    <w:rsid w:val="002515E2"/>
    <w:rsid w:val="00254CB3"/>
    <w:rsid w:val="00254E06"/>
    <w:rsid w:val="00260989"/>
    <w:rsid w:val="0027751D"/>
    <w:rsid w:val="00286418"/>
    <w:rsid w:val="002865A8"/>
    <w:rsid w:val="00287138"/>
    <w:rsid w:val="00287845"/>
    <w:rsid w:val="00294D37"/>
    <w:rsid w:val="002B6B97"/>
    <w:rsid w:val="002C1221"/>
    <w:rsid w:val="002C3784"/>
    <w:rsid w:val="002D0D46"/>
    <w:rsid w:val="002D1FB7"/>
    <w:rsid w:val="002D4C71"/>
    <w:rsid w:val="002D6E44"/>
    <w:rsid w:val="002E1B36"/>
    <w:rsid w:val="002E59B7"/>
    <w:rsid w:val="002F07B4"/>
    <w:rsid w:val="00304B2F"/>
    <w:rsid w:val="00310C85"/>
    <w:rsid w:val="00317066"/>
    <w:rsid w:val="0032188A"/>
    <w:rsid w:val="00321935"/>
    <w:rsid w:val="00336893"/>
    <w:rsid w:val="003374E3"/>
    <w:rsid w:val="0033796D"/>
    <w:rsid w:val="00337E08"/>
    <w:rsid w:val="00350DF4"/>
    <w:rsid w:val="0036176A"/>
    <w:rsid w:val="0036208F"/>
    <w:rsid w:val="00362421"/>
    <w:rsid w:val="00364AB9"/>
    <w:rsid w:val="00365774"/>
    <w:rsid w:val="0036662E"/>
    <w:rsid w:val="00367989"/>
    <w:rsid w:val="00372338"/>
    <w:rsid w:val="00394B74"/>
    <w:rsid w:val="003B0733"/>
    <w:rsid w:val="003B329B"/>
    <w:rsid w:val="003C6EFB"/>
    <w:rsid w:val="003D0296"/>
    <w:rsid w:val="003D6391"/>
    <w:rsid w:val="003D6E88"/>
    <w:rsid w:val="003E10D0"/>
    <w:rsid w:val="003E2378"/>
    <w:rsid w:val="003E2BE4"/>
    <w:rsid w:val="003E3823"/>
    <w:rsid w:val="003F3C35"/>
    <w:rsid w:val="004006D1"/>
    <w:rsid w:val="004074D6"/>
    <w:rsid w:val="00411D11"/>
    <w:rsid w:val="004133DD"/>
    <w:rsid w:val="00415B43"/>
    <w:rsid w:val="0042022B"/>
    <w:rsid w:val="0042794C"/>
    <w:rsid w:val="00433EB6"/>
    <w:rsid w:val="0043439E"/>
    <w:rsid w:val="004366DE"/>
    <w:rsid w:val="00437CC8"/>
    <w:rsid w:val="00450C05"/>
    <w:rsid w:val="00451CF6"/>
    <w:rsid w:val="004520AD"/>
    <w:rsid w:val="00453FDB"/>
    <w:rsid w:val="00455319"/>
    <w:rsid w:val="00456D85"/>
    <w:rsid w:val="00460BE5"/>
    <w:rsid w:val="004625FF"/>
    <w:rsid w:val="00465607"/>
    <w:rsid w:val="00466E5C"/>
    <w:rsid w:val="00471E4C"/>
    <w:rsid w:val="00477050"/>
    <w:rsid w:val="0048163F"/>
    <w:rsid w:val="00482EE9"/>
    <w:rsid w:val="004831AC"/>
    <w:rsid w:val="00490B26"/>
    <w:rsid w:val="004914FB"/>
    <w:rsid w:val="00492170"/>
    <w:rsid w:val="00492D19"/>
    <w:rsid w:val="004A09B4"/>
    <w:rsid w:val="004A259D"/>
    <w:rsid w:val="004A6870"/>
    <w:rsid w:val="004A6A02"/>
    <w:rsid w:val="004A7F84"/>
    <w:rsid w:val="004B1583"/>
    <w:rsid w:val="004B3253"/>
    <w:rsid w:val="004B5539"/>
    <w:rsid w:val="004B704C"/>
    <w:rsid w:val="004C04CC"/>
    <w:rsid w:val="004C4EFC"/>
    <w:rsid w:val="004C6183"/>
    <w:rsid w:val="004C70F3"/>
    <w:rsid w:val="004C784D"/>
    <w:rsid w:val="004D0198"/>
    <w:rsid w:val="004D5E50"/>
    <w:rsid w:val="004E0610"/>
    <w:rsid w:val="004E1F17"/>
    <w:rsid w:val="004E2294"/>
    <w:rsid w:val="004E5A59"/>
    <w:rsid w:val="004F1946"/>
    <w:rsid w:val="004F269B"/>
    <w:rsid w:val="004F3840"/>
    <w:rsid w:val="004F3CA7"/>
    <w:rsid w:val="004F5E88"/>
    <w:rsid w:val="004F78EB"/>
    <w:rsid w:val="005008EE"/>
    <w:rsid w:val="00512C10"/>
    <w:rsid w:val="00513D39"/>
    <w:rsid w:val="005173B3"/>
    <w:rsid w:val="005228EB"/>
    <w:rsid w:val="00522BC5"/>
    <w:rsid w:val="0052331C"/>
    <w:rsid w:val="00530C65"/>
    <w:rsid w:val="00531140"/>
    <w:rsid w:val="005369C8"/>
    <w:rsid w:val="00536AF2"/>
    <w:rsid w:val="00541BA0"/>
    <w:rsid w:val="00542A24"/>
    <w:rsid w:val="005434F7"/>
    <w:rsid w:val="00544531"/>
    <w:rsid w:val="005461E6"/>
    <w:rsid w:val="005476FC"/>
    <w:rsid w:val="00555865"/>
    <w:rsid w:val="00557761"/>
    <w:rsid w:val="005601BB"/>
    <w:rsid w:val="00563318"/>
    <w:rsid w:val="00575025"/>
    <w:rsid w:val="00575B63"/>
    <w:rsid w:val="00576290"/>
    <w:rsid w:val="00576F65"/>
    <w:rsid w:val="00581231"/>
    <w:rsid w:val="0058556F"/>
    <w:rsid w:val="005916C1"/>
    <w:rsid w:val="00593574"/>
    <w:rsid w:val="0059685F"/>
    <w:rsid w:val="005B5566"/>
    <w:rsid w:val="005C435D"/>
    <w:rsid w:val="005E02F9"/>
    <w:rsid w:val="005E4C42"/>
    <w:rsid w:val="005E6C20"/>
    <w:rsid w:val="005E7270"/>
    <w:rsid w:val="005F6834"/>
    <w:rsid w:val="00600FA8"/>
    <w:rsid w:val="00603F4C"/>
    <w:rsid w:val="00620CA2"/>
    <w:rsid w:val="00620D1E"/>
    <w:rsid w:val="00621C8A"/>
    <w:rsid w:val="00623B52"/>
    <w:rsid w:val="00634284"/>
    <w:rsid w:val="00647859"/>
    <w:rsid w:val="00653BD2"/>
    <w:rsid w:val="00655626"/>
    <w:rsid w:val="0066315C"/>
    <w:rsid w:val="00670368"/>
    <w:rsid w:val="00673DA2"/>
    <w:rsid w:val="00673F95"/>
    <w:rsid w:val="00674C78"/>
    <w:rsid w:val="00683993"/>
    <w:rsid w:val="00687987"/>
    <w:rsid w:val="00691942"/>
    <w:rsid w:val="0069428F"/>
    <w:rsid w:val="006A1DDC"/>
    <w:rsid w:val="006A57A3"/>
    <w:rsid w:val="006B109E"/>
    <w:rsid w:val="006B40D2"/>
    <w:rsid w:val="006B6830"/>
    <w:rsid w:val="006C3282"/>
    <w:rsid w:val="006C65C6"/>
    <w:rsid w:val="006D08BF"/>
    <w:rsid w:val="006D4B5B"/>
    <w:rsid w:val="006E0E50"/>
    <w:rsid w:val="006E1166"/>
    <w:rsid w:val="006E6F5E"/>
    <w:rsid w:val="006F2C01"/>
    <w:rsid w:val="006F2F6C"/>
    <w:rsid w:val="006F3DEB"/>
    <w:rsid w:val="006F3E10"/>
    <w:rsid w:val="006F53E5"/>
    <w:rsid w:val="00702D7C"/>
    <w:rsid w:val="00703B1D"/>
    <w:rsid w:val="00704C4A"/>
    <w:rsid w:val="00705C35"/>
    <w:rsid w:val="007118FB"/>
    <w:rsid w:val="00712677"/>
    <w:rsid w:val="00713C9F"/>
    <w:rsid w:val="00717296"/>
    <w:rsid w:val="007174E5"/>
    <w:rsid w:val="00727A18"/>
    <w:rsid w:val="00734648"/>
    <w:rsid w:val="00737FE8"/>
    <w:rsid w:val="007420AC"/>
    <w:rsid w:val="00751C41"/>
    <w:rsid w:val="00755BBC"/>
    <w:rsid w:val="00755F4F"/>
    <w:rsid w:val="0076117D"/>
    <w:rsid w:val="007651FC"/>
    <w:rsid w:val="0076685E"/>
    <w:rsid w:val="0077232D"/>
    <w:rsid w:val="0077257C"/>
    <w:rsid w:val="00774418"/>
    <w:rsid w:val="00774957"/>
    <w:rsid w:val="00783C53"/>
    <w:rsid w:val="00783FDC"/>
    <w:rsid w:val="00785E63"/>
    <w:rsid w:val="00786B20"/>
    <w:rsid w:val="00790D98"/>
    <w:rsid w:val="00792794"/>
    <w:rsid w:val="007A00F9"/>
    <w:rsid w:val="007A2517"/>
    <w:rsid w:val="007A5D86"/>
    <w:rsid w:val="007B1604"/>
    <w:rsid w:val="007B5641"/>
    <w:rsid w:val="007B6125"/>
    <w:rsid w:val="007C2DC0"/>
    <w:rsid w:val="007C2E36"/>
    <w:rsid w:val="007C404F"/>
    <w:rsid w:val="007C6D2F"/>
    <w:rsid w:val="007D2513"/>
    <w:rsid w:val="007E4E1D"/>
    <w:rsid w:val="007E59D3"/>
    <w:rsid w:val="007F31D3"/>
    <w:rsid w:val="007F4E04"/>
    <w:rsid w:val="007F701E"/>
    <w:rsid w:val="00805655"/>
    <w:rsid w:val="00810E6A"/>
    <w:rsid w:val="00813CA0"/>
    <w:rsid w:val="00815731"/>
    <w:rsid w:val="00816491"/>
    <w:rsid w:val="0082611D"/>
    <w:rsid w:val="00831135"/>
    <w:rsid w:val="00831E89"/>
    <w:rsid w:val="008345F2"/>
    <w:rsid w:val="0083577A"/>
    <w:rsid w:val="00842458"/>
    <w:rsid w:val="00845C60"/>
    <w:rsid w:val="008467D1"/>
    <w:rsid w:val="00846FA9"/>
    <w:rsid w:val="00850656"/>
    <w:rsid w:val="00871524"/>
    <w:rsid w:val="00872E17"/>
    <w:rsid w:val="00874A4A"/>
    <w:rsid w:val="008763F7"/>
    <w:rsid w:val="008815B6"/>
    <w:rsid w:val="00882971"/>
    <w:rsid w:val="00885821"/>
    <w:rsid w:val="00885EDD"/>
    <w:rsid w:val="0088679B"/>
    <w:rsid w:val="00890750"/>
    <w:rsid w:val="0089248A"/>
    <w:rsid w:val="00892EEF"/>
    <w:rsid w:val="008947A2"/>
    <w:rsid w:val="008A1BFB"/>
    <w:rsid w:val="008A2D42"/>
    <w:rsid w:val="008A35FA"/>
    <w:rsid w:val="008A5B9D"/>
    <w:rsid w:val="008A6A1C"/>
    <w:rsid w:val="008B286A"/>
    <w:rsid w:val="008B2F7A"/>
    <w:rsid w:val="008B431D"/>
    <w:rsid w:val="008C01DC"/>
    <w:rsid w:val="008D5ED8"/>
    <w:rsid w:val="008E056F"/>
    <w:rsid w:val="008E24A6"/>
    <w:rsid w:val="008E435D"/>
    <w:rsid w:val="008E5E45"/>
    <w:rsid w:val="008E75C5"/>
    <w:rsid w:val="008E78B3"/>
    <w:rsid w:val="008F0198"/>
    <w:rsid w:val="008F07A7"/>
    <w:rsid w:val="008F28F6"/>
    <w:rsid w:val="008F3256"/>
    <w:rsid w:val="008F425B"/>
    <w:rsid w:val="008F491B"/>
    <w:rsid w:val="008F5E88"/>
    <w:rsid w:val="00902955"/>
    <w:rsid w:val="00910A43"/>
    <w:rsid w:val="0091696C"/>
    <w:rsid w:val="00922182"/>
    <w:rsid w:val="00923919"/>
    <w:rsid w:val="009254F1"/>
    <w:rsid w:val="00925BD4"/>
    <w:rsid w:val="0092662F"/>
    <w:rsid w:val="0094158F"/>
    <w:rsid w:val="00941B82"/>
    <w:rsid w:val="00942093"/>
    <w:rsid w:val="00946A21"/>
    <w:rsid w:val="009511D8"/>
    <w:rsid w:val="00952EB3"/>
    <w:rsid w:val="00960D15"/>
    <w:rsid w:val="0096545B"/>
    <w:rsid w:val="00967842"/>
    <w:rsid w:val="00970894"/>
    <w:rsid w:val="0097176E"/>
    <w:rsid w:val="00971D38"/>
    <w:rsid w:val="00975018"/>
    <w:rsid w:val="00975A28"/>
    <w:rsid w:val="009857A7"/>
    <w:rsid w:val="00986156"/>
    <w:rsid w:val="00986429"/>
    <w:rsid w:val="00997F6A"/>
    <w:rsid w:val="009A2F57"/>
    <w:rsid w:val="009B5FB8"/>
    <w:rsid w:val="009B62B5"/>
    <w:rsid w:val="009B72E7"/>
    <w:rsid w:val="009C01C7"/>
    <w:rsid w:val="009C0F45"/>
    <w:rsid w:val="009C6DFB"/>
    <w:rsid w:val="009E4134"/>
    <w:rsid w:val="009E4C59"/>
    <w:rsid w:val="009E6A2E"/>
    <w:rsid w:val="009F149B"/>
    <w:rsid w:val="009F1739"/>
    <w:rsid w:val="009F5728"/>
    <w:rsid w:val="00A029C4"/>
    <w:rsid w:val="00A04D1D"/>
    <w:rsid w:val="00A050E9"/>
    <w:rsid w:val="00A06E3B"/>
    <w:rsid w:val="00A120A2"/>
    <w:rsid w:val="00A13289"/>
    <w:rsid w:val="00A13462"/>
    <w:rsid w:val="00A17B01"/>
    <w:rsid w:val="00A26757"/>
    <w:rsid w:val="00A46514"/>
    <w:rsid w:val="00A46BFE"/>
    <w:rsid w:val="00A50524"/>
    <w:rsid w:val="00A509F0"/>
    <w:rsid w:val="00A51974"/>
    <w:rsid w:val="00A54985"/>
    <w:rsid w:val="00A55534"/>
    <w:rsid w:val="00A6779C"/>
    <w:rsid w:val="00A73C26"/>
    <w:rsid w:val="00A755E6"/>
    <w:rsid w:val="00A779C9"/>
    <w:rsid w:val="00A84427"/>
    <w:rsid w:val="00A84DBF"/>
    <w:rsid w:val="00A864DD"/>
    <w:rsid w:val="00A87E92"/>
    <w:rsid w:val="00A9350A"/>
    <w:rsid w:val="00A96A00"/>
    <w:rsid w:val="00AA0C7B"/>
    <w:rsid w:val="00AA306C"/>
    <w:rsid w:val="00AA44E5"/>
    <w:rsid w:val="00AA45EA"/>
    <w:rsid w:val="00AB011B"/>
    <w:rsid w:val="00AB1F5A"/>
    <w:rsid w:val="00AB70D4"/>
    <w:rsid w:val="00AC4A6E"/>
    <w:rsid w:val="00AC4C9F"/>
    <w:rsid w:val="00AC4DF2"/>
    <w:rsid w:val="00AC647E"/>
    <w:rsid w:val="00AC6C59"/>
    <w:rsid w:val="00AC7EBC"/>
    <w:rsid w:val="00AD2307"/>
    <w:rsid w:val="00AD48DB"/>
    <w:rsid w:val="00AE34BD"/>
    <w:rsid w:val="00AE3D5B"/>
    <w:rsid w:val="00AE3E15"/>
    <w:rsid w:val="00AE4A66"/>
    <w:rsid w:val="00AE5B38"/>
    <w:rsid w:val="00AE7768"/>
    <w:rsid w:val="00AF0623"/>
    <w:rsid w:val="00AF48F1"/>
    <w:rsid w:val="00B015F6"/>
    <w:rsid w:val="00B02A06"/>
    <w:rsid w:val="00B02CFF"/>
    <w:rsid w:val="00B05B30"/>
    <w:rsid w:val="00B07C4A"/>
    <w:rsid w:val="00B13970"/>
    <w:rsid w:val="00B209F6"/>
    <w:rsid w:val="00B20AC3"/>
    <w:rsid w:val="00B21BE0"/>
    <w:rsid w:val="00B22101"/>
    <w:rsid w:val="00B30521"/>
    <w:rsid w:val="00B352E0"/>
    <w:rsid w:val="00B4274C"/>
    <w:rsid w:val="00B42F7C"/>
    <w:rsid w:val="00B43956"/>
    <w:rsid w:val="00B44949"/>
    <w:rsid w:val="00B4517F"/>
    <w:rsid w:val="00B54540"/>
    <w:rsid w:val="00B55CC2"/>
    <w:rsid w:val="00B5783F"/>
    <w:rsid w:val="00B61960"/>
    <w:rsid w:val="00B64DFC"/>
    <w:rsid w:val="00B717B1"/>
    <w:rsid w:val="00B717DC"/>
    <w:rsid w:val="00B71D5D"/>
    <w:rsid w:val="00B733BF"/>
    <w:rsid w:val="00B7363E"/>
    <w:rsid w:val="00B75406"/>
    <w:rsid w:val="00B76610"/>
    <w:rsid w:val="00B76A6A"/>
    <w:rsid w:val="00B83B75"/>
    <w:rsid w:val="00B87DC3"/>
    <w:rsid w:val="00B91D50"/>
    <w:rsid w:val="00B966EF"/>
    <w:rsid w:val="00BA122A"/>
    <w:rsid w:val="00BA3AD4"/>
    <w:rsid w:val="00BA4A3B"/>
    <w:rsid w:val="00BA6957"/>
    <w:rsid w:val="00BC693D"/>
    <w:rsid w:val="00BD2E0F"/>
    <w:rsid w:val="00BD7424"/>
    <w:rsid w:val="00BE4620"/>
    <w:rsid w:val="00BF0191"/>
    <w:rsid w:val="00BF302C"/>
    <w:rsid w:val="00C02A68"/>
    <w:rsid w:val="00C04468"/>
    <w:rsid w:val="00C04851"/>
    <w:rsid w:val="00C06D34"/>
    <w:rsid w:val="00C1715C"/>
    <w:rsid w:val="00C17BC6"/>
    <w:rsid w:val="00C20862"/>
    <w:rsid w:val="00C215B6"/>
    <w:rsid w:val="00C24345"/>
    <w:rsid w:val="00C254B4"/>
    <w:rsid w:val="00C27D11"/>
    <w:rsid w:val="00C40B88"/>
    <w:rsid w:val="00C51D9E"/>
    <w:rsid w:val="00C526AE"/>
    <w:rsid w:val="00C560E3"/>
    <w:rsid w:val="00C60937"/>
    <w:rsid w:val="00C65EF0"/>
    <w:rsid w:val="00C66B19"/>
    <w:rsid w:val="00C67545"/>
    <w:rsid w:val="00C67F9F"/>
    <w:rsid w:val="00C7087A"/>
    <w:rsid w:val="00C72D5C"/>
    <w:rsid w:val="00C7451E"/>
    <w:rsid w:val="00C76312"/>
    <w:rsid w:val="00C77C50"/>
    <w:rsid w:val="00C82C66"/>
    <w:rsid w:val="00C84BBF"/>
    <w:rsid w:val="00C8500B"/>
    <w:rsid w:val="00C85BF6"/>
    <w:rsid w:val="00C85D3E"/>
    <w:rsid w:val="00CA08C8"/>
    <w:rsid w:val="00CA18A7"/>
    <w:rsid w:val="00CA2C25"/>
    <w:rsid w:val="00CA3A64"/>
    <w:rsid w:val="00CA5D21"/>
    <w:rsid w:val="00CB15CE"/>
    <w:rsid w:val="00CB41A1"/>
    <w:rsid w:val="00CC1753"/>
    <w:rsid w:val="00CD3913"/>
    <w:rsid w:val="00CD6EC8"/>
    <w:rsid w:val="00D05D2B"/>
    <w:rsid w:val="00D15725"/>
    <w:rsid w:val="00D24A68"/>
    <w:rsid w:val="00D25D7C"/>
    <w:rsid w:val="00D27F00"/>
    <w:rsid w:val="00D30835"/>
    <w:rsid w:val="00D32D3A"/>
    <w:rsid w:val="00D37C57"/>
    <w:rsid w:val="00D40C67"/>
    <w:rsid w:val="00D430EB"/>
    <w:rsid w:val="00D62D26"/>
    <w:rsid w:val="00D73624"/>
    <w:rsid w:val="00D76985"/>
    <w:rsid w:val="00D816E1"/>
    <w:rsid w:val="00D81AF1"/>
    <w:rsid w:val="00D81CF4"/>
    <w:rsid w:val="00D820FD"/>
    <w:rsid w:val="00D904DC"/>
    <w:rsid w:val="00D92904"/>
    <w:rsid w:val="00D96E08"/>
    <w:rsid w:val="00DA14A9"/>
    <w:rsid w:val="00DA24D4"/>
    <w:rsid w:val="00DA6170"/>
    <w:rsid w:val="00DA7F05"/>
    <w:rsid w:val="00DA7F9A"/>
    <w:rsid w:val="00DB59BA"/>
    <w:rsid w:val="00DB7817"/>
    <w:rsid w:val="00DB7E33"/>
    <w:rsid w:val="00DC0A9E"/>
    <w:rsid w:val="00DC345E"/>
    <w:rsid w:val="00DC6EA9"/>
    <w:rsid w:val="00DD60AF"/>
    <w:rsid w:val="00DD6AEB"/>
    <w:rsid w:val="00DE4594"/>
    <w:rsid w:val="00DF0C4D"/>
    <w:rsid w:val="00DF1217"/>
    <w:rsid w:val="00DF37A7"/>
    <w:rsid w:val="00E01FDA"/>
    <w:rsid w:val="00E0402A"/>
    <w:rsid w:val="00E10512"/>
    <w:rsid w:val="00E16341"/>
    <w:rsid w:val="00E20515"/>
    <w:rsid w:val="00E36F20"/>
    <w:rsid w:val="00E40295"/>
    <w:rsid w:val="00E405B0"/>
    <w:rsid w:val="00E41479"/>
    <w:rsid w:val="00E42275"/>
    <w:rsid w:val="00E43777"/>
    <w:rsid w:val="00E43BE9"/>
    <w:rsid w:val="00E4656A"/>
    <w:rsid w:val="00E46C6B"/>
    <w:rsid w:val="00E51F91"/>
    <w:rsid w:val="00E569A5"/>
    <w:rsid w:val="00E6086D"/>
    <w:rsid w:val="00E61507"/>
    <w:rsid w:val="00E65196"/>
    <w:rsid w:val="00E66E2B"/>
    <w:rsid w:val="00E70176"/>
    <w:rsid w:val="00E9295A"/>
    <w:rsid w:val="00E95724"/>
    <w:rsid w:val="00E95854"/>
    <w:rsid w:val="00E96466"/>
    <w:rsid w:val="00EA0853"/>
    <w:rsid w:val="00EA1E36"/>
    <w:rsid w:val="00EA50E3"/>
    <w:rsid w:val="00EA7D27"/>
    <w:rsid w:val="00EB429F"/>
    <w:rsid w:val="00EB639B"/>
    <w:rsid w:val="00EB6BEB"/>
    <w:rsid w:val="00EB7845"/>
    <w:rsid w:val="00EC2DAA"/>
    <w:rsid w:val="00EC5DDF"/>
    <w:rsid w:val="00EC7A51"/>
    <w:rsid w:val="00ED236E"/>
    <w:rsid w:val="00ED39F0"/>
    <w:rsid w:val="00ED3C2B"/>
    <w:rsid w:val="00ED7372"/>
    <w:rsid w:val="00EE233E"/>
    <w:rsid w:val="00EE728B"/>
    <w:rsid w:val="00EE7839"/>
    <w:rsid w:val="00EF0892"/>
    <w:rsid w:val="00EF5405"/>
    <w:rsid w:val="00EF592D"/>
    <w:rsid w:val="00F00889"/>
    <w:rsid w:val="00F0770F"/>
    <w:rsid w:val="00F07B07"/>
    <w:rsid w:val="00F10845"/>
    <w:rsid w:val="00F12F05"/>
    <w:rsid w:val="00F14806"/>
    <w:rsid w:val="00F20B2F"/>
    <w:rsid w:val="00F2196B"/>
    <w:rsid w:val="00F25194"/>
    <w:rsid w:val="00F277C4"/>
    <w:rsid w:val="00F3431C"/>
    <w:rsid w:val="00F430BD"/>
    <w:rsid w:val="00F4549D"/>
    <w:rsid w:val="00F52444"/>
    <w:rsid w:val="00F53A29"/>
    <w:rsid w:val="00F5725F"/>
    <w:rsid w:val="00F61D8A"/>
    <w:rsid w:val="00F62B32"/>
    <w:rsid w:val="00F63CAC"/>
    <w:rsid w:val="00F6750A"/>
    <w:rsid w:val="00F727C8"/>
    <w:rsid w:val="00F86E4B"/>
    <w:rsid w:val="00F9363B"/>
    <w:rsid w:val="00F94CEA"/>
    <w:rsid w:val="00FA1E57"/>
    <w:rsid w:val="00FA2854"/>
    <w:rsid w:val="00FA32CE"/>
    <w:rsid w:val="00FA4A23"/>
    <w:rsid w:val="00FA68AE"/>
    <w:rsid w:val="00FB3AAF"/>
    <w:rsid w:val="00FB5682"/>
    <w:rsid w:val="00FB784A"/>
    <w:rsid w:val="00FC1F89"/>
    <w:rsid w:val="00FC3CBF"/>
    <w:rsid w:val="00FC4EDE"/>
    <w:rsid w:val="00FC501A"/>
    <w:rsid w:val="00FC60A6"/>
    <w:rsid w:val="00FC6657"/>
    <w:rsid w:val="00FD2E11"/>
    <w:rsid w:val="00FD6DA1"/>
    <w:rsid w:val="00FE1037"/>
    <w:rsid w:val="00FE151E"/>
    <w:rsid w:val="00FE3910"/>
    <w:rsid w:val="00FE5A31"/>
    <w:rsid w:val="00FE7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59F46"/>
  <w15:docId w15:val="{B6F754BE-92D7-4178-B6EC-168E34A9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45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4453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71D5D"/>
    <w:rPr>
      <w:color w:val="0000FF" w:themeColor="hyperlink"/>
      <w:u w:val="single"/>
    </w:rPr>
  </w:style>
  <w:style w:type="character" w:customStyle="1" w:styleId="20">
    <w:name w:val="Заголовок 2 Знак"/>
    <w:basedOn w:val="a0"/>
    <w:link w:val="2"/>
    <w:uiPriority w:val="9"/>
    <w:semiHidden/>
    <w:rsid w:val="00544531"/>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544531"/>
    <w:rPr>
      <w:rFonts w:asciiTheme="majorHAnsi" w:eastAsiaTheme="majorEastAsia" w:hAnsiTheme="majorHAnsi" w:cstheme="majorBidi"/>
      <w:b/>
      <w:bCs/>
      <w:color w:val="365F91" w:themeColor="accent1" w:themeShade="BF"/>
      <w:sz w:val="28"/>
      <w:szCs w:val="28"/>
    </w:rPr>
  </w:style>
  <w:style w:type="paragraph" w:styleId="a4">
    <w:name w:val="header"/>
    <w:basedOn w:val="a"/>
    <w:link w:val="a5"/>
    <w:uiPriority w:val="99"/>
    <w:unhideWhenUsed/>
    <w:rsid w:val="0054453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4531"/>
  </w:style>
  <w:style w:type="paragraph" w:styleId="a6">
    <w:name w:val="footer"/>
    <w:basedOn w:val="a"/>
    <w:link w:val="a7"/>
    <w:uiPriority w:val="99"/>
    <w:unhideWhenUsed/>
    <w:rsid w:val="0054453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4531"/>
  </w:style>
  <w:style w:type="character" w:customStyle="1" w:styleId="textexposedshow">
    <w:name w:val="text_exposed_show"/>
    <w:basedOn w:val="a0"/>
    <w:rsid w:val="003E10D0"/>
  </w:style>
  <w:style w:type="paragraph" w:styleId="a8">
    <w:name w:val="List Paragraph"/>
    <w:basedOn w:val="a"/>
    <w:uiPriority w:val="34"/>
    <w:qFormat/>
    <w:rsid w:val="003E10D0"/>
    <w:pPr>
      <w:ind w:left="720"/>
      <w:contextualSpacing/>
    </w:pPr>
  </w:style>
  <w:style w:type="paragraph" w:styleId="a9">
    <w:name w:val="TOC Heading"/>
    <w:basedOn w:val="1"/>
    <w:next w:val="a"/>
    <w:uiPriority w:val="39"/>
    <w:unhideWhenUsed/>
    <w:qFormat/>
    <w:rsid w:val="003E10D0"/>
    <w:pPr>
      <w:outlineLvl w:val="9"/>
    </w:pPr>
    <w:rPr>
      <w:lang w:eastAsia="ru-RU"/>
    </w:rPr>
  </w:style>
  <w:style w:type="paragraph" w:styleId="21">
    <w:name w:val="toc 2"/>
    <w:basedOn w:val="a"/>
    <w:next w:val="a"/>
    <w:autoRedefine/>
    <w:uiPriority w:val="39"/>
    <w:unhideWhenUsed/>
    <w:rsid w:val="00453FDB"/>
    <w:pPr>
      <w:tabs>
        <w:tab w:val="left" w:pos="660"/>
        <w:tab w:val="right" w:leader="dot" w:pos="9345"/>
      </w:tabs>
      <w:spacing w:after="100"/>
      <w:ind w:left="220"/>
      <w:jc w:val="both"/>
    </w:pPr>
  </w:style>
  <w:style w:type="paragraph" w:styleId="11">
    <w:name w:val="toc 1"/>
    <w:basedOn w:val="a"/>
    <w:next w:val="a"/>
    <w:autoRedefine/>
    <w:uiPriority w:val="39"/>
    <w:unhideWhenUsed/>
    <w:rsid w:val="00FE5A31"/>
    <w:pPr>
      <w:tabs>
        <w:tab w:val="left" w:pos="440"/>
        <w:tab w:val="right" w:leader="dot" w:pos="9345"/>
      </w:tabs>
      <w:spacing w:after="100"/>
      <w:jc w:val="both"/>
    </w:pPr>
  </w:style>
  <w:style w:type="paragraph" w:styleId="aa">
    <w:name w:val="Balloon Text"/>
    <w:basedOn w:val="a"/>
    <w:link w:val="ab"/>
    <w:uiPriority w:val="99"/>
    <w:semiHidden/>
    <w:unhideWhenUsed/>
    <w:rsid w:val="003E10D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E10D0"/>
    <w:rPr>
      <w:rFonts w:ascii="Tahoma" w:hAnsi="Tahoma" w:cs="Tahoma"/>
      <w:sz w:val="16"/>
      <w:szCs w:val="16"/>
    </w:rPr>
  </w:style>
  <w:style w:type="paragraph" w:styleId="ac">
    <w:name w:val="Normal (Web)"/>
    <w:basedOn w:val="a"/>
    <w:uiPriority w:val="99"/>
    <w:unhideWhenUsed/>
    <w:rsid w:val="00B736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link w:val="ae"/>
    <w:uiPriority w:val="1"/>
    <w:qFormat/>
    <w:rsid w:val="00453FDB"/>
    <w:pPr>
      <w:spacing w:after="0" w:line="240" w:lineRule="auto"/>
    </w:pPr>
    <w:rPr>
      <w:rFonts w:eastAsiaTheme="minorEastAsia"/>
      <w:lang w:eastAsia="ru-RU"/>
    </w:rPr>
  </w:style>
  <w:style w:type="character" w:customStyle="1" w:styleId="ae">
    <w:name w:val="Без интервала Знак"/>
    <w:basedOn w:val="a0"/>
    <w:link w:val="ad"/>
    <w:uiPriority w:val="1"/>
    <w:rsid w:val="00453FDB"/>
    <w:rPr>
      <w:rFonts w:eastAsiaTheme="minorEastAsia"/>
      <w:lang w:eastAsia="ru-RU"/>
    </w:rPr>
  </w:style>
  <w:style w:type="character" w:styleId="af">
    <w:name w:val="FollowedHyperlink"/>
    <w:basedOn w:val="a0"/>
    <w:uiPriority w:val="99"/>
    <w:semiHidden/>
    <w:unhideWhenUsed/>
    <w:rsid w:val="004A7F84"/>
    <w:rPr>
      <w:color w:val="800080" w:themeColor="followedHyperlink"/>
      <w:u w:val="single"/>
    </w:rPr>
  </w:style>
  <w:style w:type="character" w:styleId="af0">
    <w:name w:val="Unresolved Mention"/>
    <w:basedOn w:val="a0"/>
    <w:uiPriority w:val="99"/>
    <w:semiHidden/>
    <w:unhideWhenUsed/>
    <w:rsid w:val="0052331C"/>
    <w:rPr>
      <w:color w:val="605E5C"/>
      <w:shd w:val="clear" w:color="auto" w:fill="E1DFDD"/>
    </w:rPr>
  </w:style>
  <w:style w:type="paragraph" w:styleId="af1">
    <w:name w:val="footnote text"/>
    <w:basedOn w:val="a"/>
    <w:link w:val="af2"/>
    <w:uiPriority w:val="99"/>
    <w:semiHidden/>
    <w:unhideWhenUsed/>
    <w:rsid w:val="00C04851"/>
    <w:pPr>
      <w:spacing w:after="0" w:line="240" w:lineRule="auto"/>
    </w:pPr>
    <w:rPr>
      <w:sz w:val="20"/>
      <w:szCs w:val="20"/>
    </w:rPr>
  </w:style>
  <w:style w:type="character" w:customStyle="1" w:styleId="af2">
    <w:name w:val="Текст сноски Знак"/>
    <w:basedOn w:val="a0"/>
    <w:link w:val="af1"/>
    <w:uiPriority w:val="99"/>
    <w:semiHidden/>
    <w:rsid w:val="00C04851"/>
    <w:rPr>
      <w:sz w:val="20"/>
      <w:szCs w:val="20"/>
    </w:rPr>
  </w:style>
  <w:style w:type="character" w:styleId="af3">
    <w:name w:val="footnote reference"/>
    <w:basedOn w:val="a0"/>
    <w:uiPriority w:val="99"/>
    <w:semiHidden/>
    <w:unhideWhenUsed/>
    <w:rsid w:val="00C04851"/>
    <w:rPr>
      <w:vertAlign w:val="superscript"/>
    </w:rPr>
  </w:style>
  <w:style w:type="character" w:customStyle="1" w:styleId="6qdm">
    <w:name w:val="_6qdm"/>
    <w:basedOn w:val="a0"/>
    <w:rsid w:val="00951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5065">
      <w:bodyDiv w:val="1"/>
      <w:marLeft w:val="0"/>
      <w:marRight w:val="0"/>
      <w:marTop w:val="0"/>
      <w:marBottom w:val="0"/>
      <w:divBdr>
        <w:top w:val="none" w:sz="0" w:space="0" w:color="auto"/>
        <w:left w:val="none" w:sz="0" w:space="0" w:color="auto"/>
        <w:bottom w:val="none" w:sz="0" w:space="0" w:color="auto"/>
        <w:right w:val="none" w:sz="0" w:space="0" w:color="auto"/>
      </w:divBdr>
      <w:divsChild>
        <w:div w:id="563413959">
          <w:marLeft w:val="0"/>
          <w:marRight w:val="0"/>
          <w:marTop w:val="0"/>
          <w:marBottom w:val="0"/>
          <w:divBdr>
            <w:top w:val="none" w:sz="0" w:space="0" w:color="auto"/>
            <w:left w:val="none" w:sz="0" w:space="0" w:color="auto"/>
            <w:bottom w:val="none" w:sz="0" w:space="0" w:color="auto"/>
            <w:right w:val="none" w:sz="0" w:space="0" w:color="auto"/>
          </w:divBdr>
        </w:div>
      </w:divsChild>
    </w:div>
    <w:div w:id="77529955">
      <w:bodyDiv w:val="1"/>
      <w:marLeft w:val="0"/>
      <w:marRight w:val="0"/>
      <w:marTop w:val="0"/>
      <w:marBottom w:val="0"/>
      <w:divBdr>
        <w:top w:val="none" w:sz="0" w:space="0" w:color="auto"/>
        <w:left w:val="none" w:sz="0" w:space="0" w:color="auto"/>
        <w:bottom w:val="none" w:sz="0" w:space="0" w:color="auto"/>
        <w:right w:val="none" w:sz="0" w:space="0" w:color="auto"/>
      </w:divBdr>
      <w:divsChild>
        <w:div w:id="162398728">
          <w:marLeft w:val="0"/>
          <w:marRight w:val="0"/>
          <w:marTop w:val="120"/>
          <w:marBottom w:val="0"/>
          <w:divBdr>
            <w:top w:val="none" w:sz="0" w:space="0" w:color="auto"/>
            <w:left w:val="none" w:sz="0" w:space="0" w:color="auto"/>
            <w:bottom w:val="none" w:sz="0" w:space="0" w:color="auto"/>
            <w:right w:val="none" w:sz="0" w:space="0" w:color="auto"/>
          </w:divBdr>
          <w:divsChild>
            <w:div w:id="1084914834">
              <w:marLeft w:val="0"/>
              <w:marRight w:val="0"/>
              <w:marTop w:val="0"/>
              <w:marBottom w:val="0"/>
              <w:divBdr>
                <w:top w:val="none" w:sz="0" w:space="0" w:color="auto"/>
                <w:left w:val="none" w:sz="0" w:space="0" w:color="auto"/>
                <w:bottom w:val="none" w:sz="0" w:space="0" w:color="auto"/>
                <w:right w:val="none" w:sz="0" w:space="0" w:color="auto"/>
              </w:divBdr>
            </w:div>
          </w:divsChild>
        </w:div>
        <w:div w:id="1725832031">
          <w:marLeft w:val="0"/>
          <w:marRight w:val="0"/>
          <w:marTop w:val="120"/>
          <w:marBottom w:val="0"/>
          <w:divBdr>
            <w:top w:val="none" w:sz="0" w:space="0" w:color="auto"/>
            <w:left w:val="none" w:sz="0" w:space="0" w:color="auto"/>
            <w:bottom w:val="none" w:sz="0" w:space="0" w:color="auto"/>
            <w:right w:val="none" w:sz="0" w:space="0" w:color="auto"/>
          </w:divBdr>
          <w:divsChild>
            <w:div w:id="32656158">
              <w:marLeft w:val="0"/>
              <w:marRight w:val="0"/>
              <w:marTop w:val="0"/>
              <w:marBottom w:val="0"/>
              <w:divBdr>
                <w:top w:val="none" w:sz="0" w:space="0" w:color="auto"/>
                <w:left w:val="none" w:sz="0" w:space="0" w:color="auto"/>
                <w:bottom w:val="none" w:sz="0" w:space="0" w:color="auto"/>
                <w:right w:val="none" w:sz="0" w:space="0" w:color="auto"/>
              </w:divBdr>
            </w:div>
          </w:divsChild>
        </w:div>
        <w:div w:id="134688180">
          <w:marLeft w:val="0"/>
          <w:marRight w:val="0"/>
          <w:marTop w:val="120"/>
          <w:marBottom w:val="0"/>
          <w:divBdr>
            <w:top w:val="none" w:sz="0" w:space="0" w:color="auto"/>
            <w:left w:val="none" w:sz="0" w:space="0" w:color="auto"/>
            <w:bottom w:val="none" w:sz="0" w:space="0" w:color="auto"/>
            <w:right w:val="none" w:sz="0" w:space="0" w:color="auto"/>
          </w:divBdr>
          <w:divsChild>
            <w:div w:id="747965678">
              <w:marLeft w:val="0"/>
              <w:marRight w:val="0"/>
              <w:marTop w:val="0"/>
              <w:marBottom w:val="0"/>
              <w:divBdr>
                <w:top w:val="none" w:sz="0" w:space="0" w:color="auto"/>
                <w:left w:val="none" w:sz="0" w:space="0" w:color="auto"/>
                <w:bottom w:val="none" w:sz="0" w:space="0" w:color="auto"/>
                <w:right w:val="none" w:sz="0" w:space="0" w:color="auto"/>
              </w:divBdr>
            </w:div>
          </w:divsChild>
        </w:div>
        <w:div w:id="709303511">
          <w:marLeft w:val="0"/>
          <w:marRight w:val="0"/>
          <w:marTop w:val="120"/>
          <w:marBottom w:val="0"/>
          <w:divBdr>
            <w:top w:val="none" w:sz="0" w:space="0" w:color="auto"/>
            <w:left w:val="none" w:sz="0" w:space="0" w:color="auto"/>
            <w:bottom w:val="none" w:sz="0" w:space="0" w:color="auto"/>
            <w:right w:val="none" w:sz="0" w:space="0" w:color="auto"/>
          </w:divBdr>
          <w:divsChild>
            <w:div w:id="1451048111">
              <w:marLeft w:val="0"/>
              <w:marRight w:val="0"/>
              <w:marTop w:val="0"/>
              <w:marBottom w:val="0"/>
              <w:divBdr>
                <w:top w:val="none" w:sz="0" w:space="0" w:color="auto"/>
                <w:left w:val="none" w:sz="0" w:space="0" w:color="auto"/>
                <w:bottom w:val="none" w:sz="0" w:space="0" w:color="auto"/>
                <w:right w:val="none" w:sz="0" w:space="0" w:color="auto"/>
              </w:divBdr>
            </w:div>
          </w:divsChild>
        </w:div>
        <w:div w:id="344598357">
          <w:marLeft w:val="0"/>
          <w:marRight w:val="0"/>
          <w:marTop w:val="120"/>
          <w:marBottom w:val="0"/>
          <w:divBdr>
            <w:top w:val="none" w:sz="0" w:space="0" w:color="auto"/>
            <w:left w:val="none" w:sz="0" w:space="0" w:color="auto"/>
            <w:bottom w:val="none" w:sz="0" w:space="0" w:color="auto"/>
            <w:right w:val="none" w:sz="0" w:space="0" w:color="auto"/>
          </w:divBdr>
          <w:divsChild>
            <w:div w:id="192014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8871">
      <w:bodyDiv w:val="1"/>
      <w:marLeft w:val="0"/>
      <w:marRight w:val="0"/>
      <w:marTop w:val="0"/>
      <w:marBottom w:val="0"/>
      <w:divBdr>
        <w:top w:val="none" w:sz="0" w:space="0" w:color="auto"/>
        <w:left w:val="none" w:sz="0" w:space="0" w:color="auto"/>
        <w:bottom w:val="none" w:sz="0" w:space="0" w:color="auto"/>
        <w:right w:val="none" w:sz="0" w:space="0" w:color="auto"/>
      </w:divBdr>
    </w:div>
    <w:div w:id="177089589">
      <w:bodyDiv w:val="1"/>
      <w:marLeft w:val="0"/>
      <w:marRight w:val="0"/>
      <w:marTop w:val="0"/>
      <w:marBottom w:val="0"/>
      <w:divBdr>
        <w:top w:val="none" w:sz="0" w:space="0" w:color="auto"/>
        <w:left w:val="none" w:sz="0" w:space="0" w:color="auto"/>
        <w:bottom w:val="none" w:sz="0" w:space="0" w:color="auto"/>
        <w:right w:val="none" w:sz="0" w:space="0" w:color="auto"/>
      </w:divBdr>
    </w:div>
    <w:div w:id="314915990">
      <w:bodyDiv w:val="1"/>
      <w:marLeft w:val="0"/>
      <w:marRight w:val="0"/>
      <w:marTop w:val="0"/>
      <w:marBottom w:val="0"/>
      <w:divBdr>
        <w:top w:val="none" w:sz="0" w:space="0" w:color="auto"/>
        <w:left w:val="none" w:sz="0" w:space="0" w:color="auto"/>
        <w:bottom w:val="none" w:sz="0" w:space="0" w:color="auto"/>
        <w:right w:val="none" w:sz="0" w:space="0" w:color="auto"/>
      </w:divBdr>
      <w:divsChild>
        <w:div w:id="1776057813">
          <w:marLeft w:val="0"/>
          <w:marRight w:val="0"/>
          <w:marTop w:val="0"/>
          <w:marBottom w:val="0"/>
          <w:divBdr>
            <w:top w:val="none" w:sz="0" w:space="0" w:color="auto"/>
            <w:left w:val="none" w:sz="0" w:space="0" w:color="auto"/>
            <w:bottom w:val="none" w:sz="0" w:space="0" w:color="auto"/>
            <w:right w:val="none" w:sz="0" w:space="0" w:color="auto"/>
          </w:divBdr>
        </w:div>
        <w:div w:id="1315332218">
          <w:marLeft w:val="0"/>
          <w:marRight w:val="0"/>
          <w:marTop w:val="120"/>
          <w:marBottom w:val="0"/>
          <w:divBdr>
            <w:top w:val="none" w:sz="0" w:space="0" w:color="auto"/>
            <w:left w:val="none" w:sz="0" w:space="0" w:color="auto"/>
            <w:bottom w:val="none" w:sz="0" w:space="0" w:color="auto"/>
            <w:right w:val="none" w:sz="0" w:space="0" w:color="auto"/>
          </w:divBdr>
          <w:divsChild>
            <w:div w:id="1953852281">
              <w:marLeft w:val="0"/>
              <w:marRight w:val="0"/>
              <w:marTop w:val="0"/>
              <w:marBottom w:val="0"/>
              <w:divBdr>
                <w:top w:val="none" w:sz="0" w:space="0" w:color="auto"/>
                <w:left w:val="none" w:sz="0" w:space="0" w:color="auto"/>
                <w:bottom w:val="none" w:sz="0" w:space="0" w:color="auto"/>
                <w:right w:val="none" w:sz="0" w:space="0" w:color="auto"/>
              </w:divBdr>
            </w:div>
            <w:div w:id="801851309">
              <w:marLeft w:val="0"/>
              <w:marRight w:val="0"/>
              <w:marTop w:val="0"/>
              <w:marBottom w:val="0"/>
              <w:divBdr>
                <w:top w:val="none" w:sz="0" w:space="0" w:color="auto"/>
                <w:left w:val="none" w:sz="0" w:space="0" w:color="auto"/>
                <w:bottom w:val="none" w:sz="0" w:space="0" w:color="auto"/>
                <w:right w:val="none" w:sz="0" w:space="0" w:color="auto"/>
              </w:divBdr>
            </w:div>
          </w:divsChild>
        </w:div>
        <w:div w:id="1430616572">
          <w:marLeft w:val="0"/>
          <w:marRight w:val="0"/>
          <w:marTop w:val="120"/>
          <w:marBottom w:val="0"/>
          <w:divBdr>
            <w:top w:val="none" w:sz="0" w:space="0" w:color="auto"/>
            <w:left w:val="none" w:sz="0" w:space="0" w:color="auto"/>
            <w:bottom w:val="none" w:sz="0" w:space="0" w:color="auto"/>
            <w:right w:val="none" w:sz="0" w:space="0" w:color="auto"/>
          </w:divBdr>
          <w:divsChild>
            <w:div w:id="1038972028">
              <w:marLeft w:val="0"/>
              <w:marRight w:val="0"/>
              <w:marTop w:val="0"/>
              <w:marBottom w:val="0"/>
              <w:divBdr>
                <w:top w:val="none" w:sz="0" w:space="0" w:color="auto"/>
                <w:left w:val="none" w:sz="0" w:space="0" w:color="auto"/>
                <w:bottom w:val="none" w:sz="0" w:space="0" w:color="auto"/>
                <w:right w:val="none" w:sz="0" w:space="0" w:color="auto"/>
              </w:divBdr>
            </w:div>
          </w:divsChild>
        </w:div>
        <w:div w:id="1930039402">
          <w:marLeft w:val="0"/>
          <w:marRight w:val="0"/>
          <w:marTop w:val="120"/>
          <w:marBottom w:val="0"/>
          <w:divBdr>
            <w:top w:val="none" w:sz="0" w:space="0" w:color="auto"/>
            <w:left w:val="none" w:sz="0" w:space="0" w:color="auto"/>
            <w:bottom w:val="none" w:sz="0" w:space="0" w:color="auto"/>
            <w:right w:val="none" w:sz="0" w:space="0" w:color="auto"/>
          </w:divBdr>
          <w:divsChild>
            <w:div w:id="1525485482">
              <w:marLeft w:val="0"/>
              <w:marRight w:val="0"/>
              <w:marTop w:val="0"/>
              <w:marBottom w:val="0"/>
              <w:divBdr>
                <w:top w:val="none" w:sz="0" w:space="0" w:color="auto"/>
                <w:left w:val="none" w:sz="0" w:space="0" w:color="auto"/>
                <w:bottom w:val="none" w:sz="0" w:space="0" w:color="auto"/>
                <w:right w:val="none" w:sz="0" w:space="0" w:color="auto"/>
              </w:divBdr>
            </w:div>
          </w:divsChild>
        </w:div>
        <w:div w:id="1453400338">
          <w:marLeft w:val="0"/>
          <w:marRight w:val="0"/>
          <w:marTop w:val="120"/>
          <w:marBottom w:val="0"/>
          <w:divBdr>
            <w:top w:val="none" w:sz="0" w:space="0" w:color="auto"/>
            <w:left w:val="none" w:sz="0" w:space="0" w:color="auto"/>
            <w:bottom w:val="none" w:sz="0" w:space="0" w:color="auto"/>
            <w:right w:val="none" w:sz="0" w:space="0" w:color="auto"/>
          </w:divBdr>
          <w:divsChild>
            <w:div w:id="1141924663">
              <w:marLeft w:val="0"/>
              <w:marRight w:val="0"/>
              <w:marTop w:val="0"/>
              <w:marBottom w:val="0"/>
              <w:divBdr>
                <w:top w:val="none" w:sz="0" w:space="0" w:color="auto"/>
                <w:left w:val="none" w:sz="0" w:space="0" w:color="auto"/>
                <w:bottom w:val="none" w:sz="0" w:space="0" w:color="auto"/>
                <w:right w:val="none" w:sz="0" w:space="0" w:color="auto"/>
              </w:divBdr>
            </w:div>
          </w:divsChild>
        </w:div>
        <w:div w:id="643855217">
          <w:marLeft w:val="0"/>
          <w:marRight w:val="0"/>
          <w:marTop w:val="120"/>
          <w:marBottom w:val="0"/>
          <w:divBdr>
            <w:top w:val="none" w:sz="0" w:space="0" w:color="auto"/>
            <w:left w:val="none" w:sz="0" w:space="0" w:color="auto"/>
            <w:bottom w:val="none" w:sz="0" w:space="0" w:color="auto"/>
            <w:right w:val="none" w:sz="0" w:space="0" w:color="auto"/>
          </w:divBdr>
          <w:divsChild>
            <w:div w:id="1333877327">
              <w:marLeft w:val="0"/>
              <w:marRight w:val="0"/>
              <w:marTop w:val="0"/>
              <w:marBottom w:val="0"/>
              <w:divBdr>
                <w:top w:val="none" w:sz="0" w:space="0" w:color="auto"/>
                <w:left w:val="none" w:sz="0" w:space="0" w:color="auto"/>
                <w:bottom w:val="none" w:sz="0" w:space="0" w:color="auto"/>
                <w:right w:val="none" w:sz="0" w:space="0" w:color="auto"/>
              </w:divBdr>
            </w:div>
          </w:divsChild>
        </w:div>
        <w:div w:id="1734036303">
          <w:marLeft w:val="0"/>
          <w:marRight w:val="0"/>
          <w:marTop w:val="120"/>
          <w:marBottom w:val="0"/>
          <w:divBdr>
            <w:top w:val="none" w:sz="0" w:space="0" w:color="auto"/>
            <w:left w:val="none" w:sz="0" w:space="0" w:color="auto"/>
            <w:bottom w:val="none" w:sz="0" w:space="0" w:color="auto"/>
            <w:right w:val="none" w:sz="0" w:space="0" w:color="auto"/>
          </w:divBdr>
          <w:divsChild>
            <w:div w:id="1338847688">
              <w:marLeft w:val="0"/>
              <w:marRight w:val="0"/>
              <w:marTop w:val="0"/>
              <w:marBottom w:val="0"/>
              <w:divBdr>
                <w:top w:val="none" w:sz="0" w:space="0" w:color="auto"/>
                <w:left w:val="none" w:sz="0" w:space="0" w:color="auto"/>
                <w:bottom w:val="none" w:sz="0" w:space="0" w:color="auto"/>
                <w:right w:val="none" w:sz="0" w:space="0" w:color="auto"/>
              </w:divBdr>
            </w:div>
          </w:divsChild>
        </w:div>
        <w:div w:id="337930292">
          <w:marLeft w:val="0"/>
          <w:marRight w:val="0"/>
          <w:marTop w:val="120"/>
          <w:marBottom w:val="0"/>
          <w:divBdr>
            <w:top w:val="none" w:sz="0" w:space="0" w:color="auto"/>
            <w:left w:val="none" w:sz="0" w:space="0" w:color="auto"/>
            <w:bottom w:val="none" w:sz="0" w:space="0" w:color="auto"/>
            <w:right w:val="none" w:sz="0" w:space="0" w:color="auto"/>
          </w:divBdr>
          <w:divsChild>
            <w:div w:id="1014263666">
              <w:marLeft w:val="0"/>
              <w:marRight w:val="0"/>
              <w:marTop w:val="0"/>
              <w:marBottom w:val="0"/>
              <w:divBdr>
                <w:top w:val="none" w:sz="0" w:space="0" w:color="auto"/>
                <w:left w:val="none" w:sz="0" w:space="0" w:color="auto"/>
                <w:bottom w:val="none" w:sz="0" w:space="0" w:color="auto"/>
                <w:right w:val="none" w:sz="0" w:space="0" w:color="auto"/>
              </w:divBdr>
            </w:div>
          </w:divsChild>
        </w:div>
        <w:div w:id="495265730">
          <w:marLeft w:val="0"/>
          <w:marRight w:val="0"/>
          <w:marTop w:val="120"/>
          <w:marBottom w:val="0"/>
          <w:divBdr>
            <w:top w:val="none" w:sz="0" w:space="0" w:color="auto"/>
            <w:left w:val="none" w:sz="0" w:space="0" w:color="auto"/>
            <w:bottom w:val="none" w:sz="0" w:space="0" w:color="auto"/>
            <w:right w:val="none" w:sz="0" w:space="0" w:color="auto"/>
          </w:divBdr>
          <w:divsChild>
            <w:div w:id="829246613">
              <w:marLeft w:val="0"/>
              <w:marRight w:val="0"/>
              <w:marTop w:val="0"/>
              <w:marBottom w:val="0"/>
              <w:divBdr>
                <w:top w:val="none" w:sz="0" w:space="0" w:color="auto"/>
                <w:left w:val="none" w:sz="0" w:space="0" w:color="auto"/>
                <w:bottom w:val="none" w:sz="0" w:space="0" w:color="auto"/>
                <w:right w:val="none" w:sz="0" w:space="0" w:color="auto"/>
              </w:divBdr>
            </w:div>
          </w:divsChild>
        </w:div>
        <w:div w:id="1647468087">
          <w:marLeft w:val="0"/>
          <w:marRight w:val="0"/>
          <w:marTop w:val="120"/>
          <w:marBottom w:val="0"/>
          <w:divBdr>
            <w:top w:val="none" w:sz="0" w:space="0" w:color="auto"/>
            <w:left w:val="none" w:sz="0" w:space="0" w:color="auto"/>
            <w:bottom w:val="none" w:sz="0" w:space="0" w:color="auto"/>
            <w:right w:val="none" w:sz="0" w:space="0" w:color="auto"/>
          </w:divBdr>
          <w:divsChild>
            <w:div w:id="147070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86600">
      <w:bodyDiv w:val="1"/>
      <w:marLeft w:val="0"/>
      <w:marRight w:val="0"/>
      <w:marTop w:val="0"/>
      <w:marBottom w:val="0"/>
      <w:divBdr>
        <w:top w:val="none" w:sz="0" w:space="0" w:color="auto"/>
        <w:left w:val="none" w:sz="0" w:space="0" w:color="auto"/>
        <w:bottom w:val="none" w:sz="0" w:space="0" w:color="auto"/>
        <w:right w:val="none" w:sz="0" w:space="0" w:color="auto"/>
      </w:divBdr>
    </w:div>
    <w:div w:id="498279747">
      <w:bodyDiv w:val="1"/>
      <w:marLeft w:val="0"/>
      <w:marRight w:val="0"/>
      <w:marTop w:val="0"/>
      <w:marBottom w:val="0"/>
      <w:divBdr>
        <w:top w:val="none" w:sz="0" w:space="0" w:color="auto"/>
        <w:left w:val="none" w:sz="0" w:space="0" w:color="auto"/>
        <w:bottom w:val="none" w:sz="0" w:space="0" w:color="auto"/>
        <w:right w:val="none" w:sz="0" w:space="0" w:color="auto"/>
      </w:divBdr>
    </w:div>
    <w:div w:id="770012609">
      <w:bodyDiv w:val="1"/>
      <w:marLeft w:val="0"/>
      <w:marRight w:val="0"/>
      <w:marTop w:val="0"/>
      <w:marBottom w:val="0"/>
      <w:divBdr>
        <w:top w:val="none" w:sz="0" w:space="0" w:color="auto"/>
        <w:left w:val="none" w:sz="0" w:space="0" w:color="auto"/>
        <w:bottom w:val="none" w:sz="0" w:space="0" w:color="auto"/>
        <w:right w:val="none" w:sz="0" w:space="0" w:color="auto"/>
      </w:divBdr>
    </w:div>
    <w:div w:id="898831074">
      <w:bodyDiv w:val="1"/>
      <w:marLeft w:val="0"/>
      <w:marRight w:val="0"/>
      <w:marTop w:val="0"/>
      <w:marBottom w:val="0"/>
      <w:divBdr>
        <w:top w:val="none" w:sz="0" w:space="0" w:color="auto"/>
        <w:left w:val="none" w:sz="0" w:space="0" w:color="auto"/>
        <w:bottom w:val="none" w:sz="0" w:space="0" w:color="auto"/>
        <w:right w:val="none" w:sz="0" w:space="0" w:color="auto"/>
      </w:divBdr>
    </w:div>
    <w:div w:id="1135950885">
      <w:bodyDiv w:val="1"/>
      <w:marLeft w:val="0"/>
      <w:marRight w:val="0"/>
      <w:marTop w:val="0"/>
      <w:marBottom w:val="0"/>
      <w:divBdr>
        <w:top w:val="none" w:sz="0" w:space="0" w:color="auto"/>
        <w:left w:val="none" w:sz="0" w:space="0" w:color="auto"/>
        <w:bottom w:val="none" w:sz="0" w:space="0" w:color="auto"/>
        <w:right w:val="none" w:sz="0" w:space="0" w:color="auto"/>
      </w:divBdr>
      <w:divsChild>
        <w:div w:id="1568569715">
          <w:marLeft w:val="0"/>
          <w:marRight w:val="0"/>
          <w:marTop w:val="0"/>
          <w:marBottom w:val="0"/>
          <w:divBdr>
            <w:top w:val="none" w:sz="0" w:space="0" w:color="auto"/>
            <w:left w:val="none" w:sz="0" w:space="0" w:color="auto"/>
            <w:bottom w:val="none" w:sz="0" w:space="0" w:color="auto"/>
            <w:right w:val="none" w:sz="0" w:space="0" w:color="auto"/>
          </w:divBdr>
        </w:div>
        <w:div w:id="825435330">
          <w:marLeft w:val="0"/>
          <w:marRight w:val="0"/>
          <w:marTop w:val="120"/>
          <w:marBottom w:val="0"/>
          <w:divBdr>
            <w:top w:val="none" w:sz="0" w:space="0" w:color="auto"/>
            <w:left w:val="none" w:sz="0" w:space="0" w:color="auto"/>
            <w:bottom w:val="none" w:sz="0" w:space="0" w:color="auto"/>
            <w:right w:val="none" w:sz="0" w:space="0" w:color="auto"/>
          </w:divBdr>
          <w:divsChild>
            <w:div w:id="17303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552426">
      <w:bodyDiv w:val="1"/>
      <w:marLeft w:val="0"/>
      <w:marRight w:val="0"/>
      <w:marTop w:val="0"/>
      <w:marBottom w:val="0"/>
      <w:divBdr>
        <w:top w:val="none" w:sz="0" w:space="0" w:color="auto"/>
        <w:left w:val="none" w:sz="0" w:space="0" w:color="auto"/>
        <w:bottom w:val="none" w:sz="0" w:space="0" w:color="auto"/>
        <w:right w:val="none" w:sz="0" w:space="0" w:color="auto"/>
      </w:divBdr>
      <w:divsChild>
        <w:div w:id="90132053">
          <w:marLeft w:val="0"/>
          <w:marRight w:val="0"/>
          <w:marTop w:val="120"/>
          <w:marBottom w:val="0"/>
          <w:divBdr>
            <w:top w:val="none" w:sz="0" w:space="0" w:color="auto"/>
            <w:left w:val="none" w:sz="0" w:space="0" w:color="auto"/>
            <w:bottom w:val="none" w:sz="0" w:space="0" w:color="auto"/>
            <w:right w:val="none" w:sz="0" w:space="0" w:color="auto"/>
          </w:divBdr>
          <w:divsChild>
            <w:div w:id="213740311">
              <w:marLeft w:val="0"/>
              <w:marRight w:val="0"/>
              <w:marTop w:val="0"/>
              <w:marBottom w:val="0"/>
              <w:divBdr>
                <w:top w:val="none" w:sz="0" w:space="0" w:color="auto"/>
                <w:left w:val="none" w:sz="0" w:space="0" w:color="auto"/>
                <w:bottom w:val="none" w:sz="0" w:space="0" w:color="auto"/>
                <w:right w:val="none" w:sz="0" w:space="0" w:color="auto"/>
              </w:divBdr>
            </w:div>
          </w:divsChild>
        </w:div>
        <w:div w:id="2101094832">
          <w:marLeft w:val="0"/>
          <w:marRight w:val="0"/>
          <w:marTop w:val="120"/>
          <w:marBottom w:val="0"/>
          <w:divBdr>
            <w:top w:val="none" w:sz="0" w:space="0" w:color="auto"/>
            <w:left w:val="none" w:sz="0" w:space="0" w:color="auto"/>
            <w:bottom w:val="none" w:sz="0" w:space="0" w:color="auto"/>
            <w:right w:val="none" w:sz="0" w:space="0" w:color="auto"/>
          </w:divBdr>
          <w:divsChild>
            <w:div w:id="98146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67546">
      <w:bodyDiv w:val="1"/>
      <w:marLeft w:val="0"/>
      <w:marRight w:val="0"/>
      <w:marTop w:val="0"/>
      <w:marBottom w:val="0"/>
      <w:divBdr>
        <w:top w:val="none" w:sz="0" w:space="0" w:color="auto"/>
        <w:left w:val="none" w:sz="0" w:space="0" w:color="auto"/>
        <w:bottom w:val="none" w:sz="0" w:space="0" w:color="auto"/>
        <w:right w:val="none" w:sz="0" w:space="0" w:color="auto"/>
      </w:divBdr>
      <w:divsChild>
        <w:div w:id="789400561">
          <w:marLeft w:val="0"/>
          <w:marRight w:val="0"/>
          <w:marTop w:val="120"/>
          <w:marBottom w:val="0"/>
          <w:divBdr>
            <w:top w:val="none" w:sz="0" w:space="0" w:color="auto"/>
            <w:left w:val="none" w:sz="0" w:space="0" w:color="auto"/>
            <w:bottom w:val="none" w:sz="0" w:space="0" w:color="auto"/>
            <w:right w:val="none" w:sz="0" w:space="0" w:color="auto"/>
          </w:divBdr>
          <w:divsChild>
            <w:div w:id="1195458312">
              <w:marLeft w:val="0"/>
              <w:marRight w:val="0"/>
              <w:marTop w:val="0"/>
              <w:marBottom w:val="0"/>
              <w:divBdr>
                <w:top w:val="none" w:sz="0" w:space="0" w:color="auto"/>
                <w:left w:val="none" w:sz="0" w:space="0" w:color="auto"/>
                <w:bottom w:val="none" w:sz="0" w:space="0" w:color="auto"/>
                <w:right w:val="none" w:sz="0" w:space="0" w:color="auto"/>
              </w:divBdr>
            </w:div>
          </w:divsChild>
        </w:div>
        <w:div w:id="1366980858">
          <w:marLeft w:val="0"/>
          <w:marRight w:val="0"/>
          <w:marTop w:val="120"/>
          <w:marBottom w:val="0"/>
          <w:divBdr>
            <w:top w:val="none" w:sz="0" w:space="0" w:color="auto"/>
            <w:left w:val="none" w:sz="0" w:space="0" w:color="auto"/>
            <w:bottom w:val="none" w:sz="0" w:space="0" w:color="auto"/>
            <w:right w:val="none" w:sz="0" w:space="0" w:color="auto"/>
          </w:divBdr>
          <w:divsChild>
            <w:div w:id="7236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62083">
      <w:bodyDiv w:val="1"/>
      <w:marLeft w:val="0"/>
      <w:marRight w:val="0"/>
      <w:marTop w:val="0"/>
      <w:marBottom w:val="0"/>
      <w:divBdr>
        <w:top w:val="none" w:sz="0" w:space="0" w:color="auto"/>
        <w:left w:val="none" w:sz="0" w:space="0" w:color="auto"/>
        <w:bottom w:val="none" w:sz="0" w:space="0" w:color="auto"/>
        <w:right w:val="none" w:sz="0" w:space="0" w:color="auto"/>
      </w:divBdr>
    </w:div>
    <w:div w:id="1349941920">
      <w:bodyDiv w:val="1"/>
      <w:marLeft w:val="0"/>
      <w:marRight w:val="0"/>
      <w:marTop w:val="0"/>
      <w:marBottom w:val="0"/>
      <w:divBdr>
        <w:top w:val="none" w:sz="0" w:space="0" w:color="auto"/>
        <w:left w:val="none" w:sz="0" w:space="0" w:color="auto"/>
        <w:bottom w:val="none" w:sz="0" w:space="0" w:color="auto"/>
        <w:right w:val="none" w:sz="0" w:space="0" w:color="auto"/>
      </w:divBdr>
    </w:div>
    <w:div w:id="1365063246">
      <w:bodyDiv w:val="1"/>
      <w:marLeft w:val="0"/>
      <w:marRight w:val="0"/>
      <w:marTop w:val="0"/>
      <w:marBottom w:val="0"/>
      <w:divBdr>
        <w:top w:val="none" w:sz="0" w:space="0" w:color="auto"/>
        <w:left w:val="none" w:sz="0" w:space="0" w:color="auto"/>
        <w:bottom w:val="none" w:sz="0" w:space="0" w:color="auto"/>
        <w:right w:val="none" w:sz="0" w:space="0" w:color="auto"/>
      </w:divBdr>
    </w:div>
    <w:div w:id="1455516766">
      <w:bodyDiv w:val="1"/>
      <w:marLeft w:val="0"/>
      <w:marRight w:val="0"/>
      <w:marTop w:val="0"/>
      <w:marBottom w:val="0"/>
      <w:divBdr>
        <w:top w:val="none" w:sz="0" w:space="0" w:color="auto"/>
        <w:left w:val="none" w:sz="0" w:space="0" w:color="auto"/>
        <w:bottom w:val="none" w:sz="0" w:space="0" w:color="auto"/>
        <w:right w:val="none" w:sz="0" w:space="0" w:color="auto"/>
      </w:divBdr>
      <w:divsChild>
        <w:div w:id="1413895033">
          <w:marLeft w:val="0"/>
          <w:marRight w:val="0"/>
          <w:marTop w:val="0"/>
          <w:marBottom w:val="0"/>
          <w:divBdr>
            <w:top w:val="none" w:sz="0" w:space="0" w:color="auto"/>
            <w:left w:val="none" w:sz="0" w:space="0" w:color="auto"/>
            <w:bottom w:val="none" w:sz="0" w:space="0" w:color="auto"/>
            <w:right w:val="none" w:sz="0" w:space="0" w:color="auto"/>
          </w:divBdr>
        </w:div>
      </w:divsChild>
    </w:div>
    <w:div w:id="1560945926">
      <w:bodyDiv w:val="1"/>
      <w:marLeft w:val="0"/>
      <w:marRight w:val="0"/>
      <w:marTop w:val="0"/>
      <w:marBottom w:val="0"/>
      <w:divBdr>
        <w:top w:val="none" w:sz="0" w:space="0" w:color="auto"/>
        <w:left w:val="none" w:sz="0" w:space="0" w:color="auto"/>
        <w:bottom w:val="none" w:sz="0" w:space="0" w:color="auto"/>
        <w:right w:val="none" w:sz="0" w:space="0" w:color="auto"/>
      </w:divBdr>
      <w:divsChild>
        <w:div w:id="1020399783">
          <w:marLeft w:val="0"/>
          <w:marRight w:val="0"/>
          <w:marTop w:val="0"/>
          <w:marBottom w:val="0"/>
          <w:divBdr>
            <w:top w:val="none" w:sz="0" w:space="0" w:color="auto"/>
            <w:left w:val="none" w:sz="0" w:space="0" w:color="auto"/>
            <w:bottom w:val="none" w:sz="0" w:space="0" w:color="auto"/>
            <w:right w:val="none" w:sz="0" w:space="0" w:color="auto"/>
          </w:divBdr>
        </w:div>
      </w:divsChild>
    </w:div>
    <w:div w:id="1564557929">
      <w:bodyDiv w:val="1"/>
      <w:marLeft w:val="0"/>
      <w:marRight w:val="0"/>
      <w:marTop w:val="0"/>
      <w:marBottom w:val="0"/>
      <w:divBdr>
        <w:top w:val="none" w:sz="0" w:space="0" w:color="auto"/>
        <w:left w:val="none" w:sz="0" w:space="0" w:color="auto"/>
        <w:bottom w:val="none" w:sz="0" w:space="0" w:color="auto"/>
        <w:right w:val="none" w:sz="0" w:space="0" w:color="auto"/>
      </w:divBdr>
    </w:div>
    <w:div w:id="1787191426">
      <w:bodyDiv w:val="1"/>
      <w:marLeft w:val="0"/>
      <w:marRight w:val="0"/>
      <w:marTop w:val="0"/>
      <w:marBottom w:val="0"/>
      <w:divBdr>
        <w:top w:val="none" w:sz="0" w:space="0" w:color="auto"/>
        <w:left w:val="none" w:sz="0" w:space="0" w:color="auto"/>
        <w:bottom w:val="none" w:sz="0" w:space="0" w:color="auto"/>
        <w:right w:val="none" w:sz="0" w:space="0" w:color="auto"/>
      </w:divBdr>
      <w:divsChild>
        <w:div w:id="747848407">
          <w:marLeft w:val="0"/>
          <w:marRight w:val="0"/>
          <w:marTop w:val="120"/>
          <w:marBottom w:val="0"/>
          <w:divBdr>
            <w:top w:val="none" w:sz="0" w:space="0" w:color="auto"/>
            <w:left w:val="none" w:sz="0" w:space="0" w:color="auto"/>
            <w:bottom w:val="none" w:sz="0" w:space="0" w:color="auto"/>
            <w:right w:val="none" w:sz="0" w:space="0" w:color="auto"/>
          </w:divBdr>
          <w:divsChild>
            <w:div w:id="74134033">
              <w:marLeft w:val="0"/>
              <w:marRight w:val="0"/>
              <w:marTop w:val="0"/>
              <w:marBottom w:val="0"/>
              <w:divBdr>
                <w:top w:val="none" w:sz="0" w:space="0" w:color="auto"/>
                <w:left w:val="none" w:sz="0" w:space="0" w:color="auto"/>
                <w:bottom w:val="none" w:sz="0" w:space="0" w:color="auto"/>
                <w:right w:val="none" w:sz="0" w:space="0" w:color="auto"/>
              </w:divBdr>
            </w:div>
            <w:div w:id="1595437402">
              <w:marLeft w:val="0"/>
              <w:marRight w:val="0"/>
              <w:marTop w:val="0"/>
              <w:marBottom w:val="0"/>
              <w:divBdr>
                <w:top w:val="none" w:sz="0" w:space="0" w:color="auto"/>
                <w:left w:val="none" w:sz="0" w:space="0" w:color="auto"/>
                <w:bottom w:val="none" w:sz="0" w:space="0" w:color="auto"/>
                <w:right w:val="none" w:sz="0" w:space="0" w:color="auto"/>
              </w:divBdr>
            </w:div>
            <w:div w:id="902132647">
              <w:marLeft w:val="0"/>
              <w:marRight w:val="0"/>
              <w:marTop w:val="0"/>
              <w:marBottom w:val="0"/>
              <w:divBdr>
                <w:top w:val="none" w:sz="0" w:space="0" w:color="auto"/>
                <w:left w:val="none" w:sz="0" w:space="0" w:color="auto"/>
                <w:bottom w:val="none" w:sz="0" w:space="0" w:color="auto"/>
                <w:right w:val="none" w:sz="0" w:space="0" w:color="auto"/>
              </w:divBdr>
            </w:div>
            <w:div w:id="2023386241">
              <w:marLeft w:val="0"/>
              <w:marRight w:val="0"/>
              <w:marTop w:val="0"/>
              <w:marBottom w:val="0"/>
              <w:divBdr>
                <w:top w:val="none" w:sz="0" w:space="0" w:color="auto"/>
                <w:left w:val="none" w:sz="0" w:space="0" w:color="auto"/>
                <w:bottom w:val="none" w:sz="0" w:space="0" w:color="auto"/>
                <w:right w:val="none" w:sz="0" w:space="0" w:color="auto"/>
              </w:divBdr>
            </w:div>
            <w:div w:id="1157573424">
              <w:marLeft w:val="0"/>
              <w:marRight w:val="0"/>
              <w:marTop w:val="0"/>
              <w:marBottom w:val="0"/>
              <w:divBdr>
                <w:top w:val="none" w:sz="0" w:space="0" w:color="auto"/>
                <w:left w:val="none" w:sz="0" w:space="0" w:color="auto"/>
                <w:bottom w:val="none" w:sz="0" w:space="0" w:color="auto"/>
                <w:right w:val="none" w:sz="0" w:space="0" w:color="auto"/>
              </w:divBdr>
            </w:div>
            <w:div w:id="2002847366">
              <w:marLeft w:val="0"/>
              <w:marRight w:val="0"/>
              <w:marTop w:val="0"/>
              <w:marBottom w:val="0"/>
              <w:divBdr>
                <w:top w:val="none" w:sz="0" w:space="0" w:color="auto"/>
                <w:left w:val="none" w:sz="0" w:space="0" w:color="auto"/>
                <w:bottom w:val="none" w:sz="0" w:space="0" w:color="auto"/>
                <w:right w:val="none" w:sz="0" w:space="0" w:color="auto"/>
              </w:divBdr>
            </w:div>
            <w:div w:id="1600135974">
              <w:marLeft w:val="0"/>
              <w:marRight w:val="0"/>
              <w:marTop w:val="0"/>
              <w:marBottom w:val="0"/>
              <w:divBdr>
                <w:top w:val="none" w:sz="0" w:space="0" w:color="auto"/>
                <w:left w:val="none" w:sz="0" w:space="0" w:color="auto"/>
                <w:bottom w:val="none" w:sz="0" w:space="0" w:color="auto"/>
                <w:right w:val="none" w:sz="0" w:space="0" w:color="auto"/>
              </w:divBdr>
            </w:div>
            <w:div w:id="179971479">
              <w:marLeft w:val="0"/>
              <w:marRight w:val="0"/>
              <w:marTop w:val="0"/>
              <w:marBottom w:val="0"/>
              <w:divBdr>
                <w:top w:val="none" w:sz="0" w:space="0" w:color="auto"/>
                <w:left w:val="none" w:sz="0" w:space="0" w:color="auto"/>
                <w:bottom w:val="none" w:sz="0" w:space="0" w:color="auto"/>
                <w:right w:val="none" w:sz="0" w:space="0" w:color="auto"/>
              </w:divBdr>
            </w:div>
            <w:div w:id="549801961">
              <w:marLeft w:val="0"/>
              <w:marRight w:val="0"/>
              <w:marTop w:val="0"/>
              <w:marBottom w:val="0"/>
              <w:divBdr>
                <w:top w:val="none" w:sz="0" w:space="0" w:color="auto"/>
                <w:left w:val="none" w:sz="0" w:space="0" w:color="auto"/>
                <w:bottom w:val="none" w:sz="0" w:space="0" w:color="auto"/>
                <w:right w:val="none" w:sz="0" w:space="0" w:color="auto"/>
              </w:divBdr>
            </w:div>
            <w:div w:id="849678779">
              <w:marLeft w:val="0"/>
              <w:marRight w:val="0"/>
              <w:marTop w:val="0"/>
              <w:marBottom w:val="0"/>
              <w:divBdr>
                <w:top w:val="none" w:sz="0" w:space="0" w:color="auto"/>
                <w:left w:val="none" w:sz="0" w:space="0" w:color="auto"/>
                <w:bottom w:val="none" w:sz="0" w:space="0" w:color="auto"/>
                <w:right w:val="none" w:sz="0" w:space="0" w:color="auto"/>
              </w:divBdr>
            </w:div>
            <w:div w:id="881403102">
              <w:marLeft w:val="0"/>
              <w:marRight w:val="0"/>
              <w:marTop w:val="0"/>
              <w:marBottom w:val="0"/>
              <w:divBdr>
                <w:top w:val="none" w:sz="0" w:space="0" w:color="auto"/>
                <w:left w:val="none" w:sz="0" w:space="0" w:color="auto"/>
                <w:bottom w:val="none" w:sz="0" w:space="0" w:color="auto"/>
                <w:right w:val="none" w:sz="0" w:space="0" w:color="auto"/>
              </w:divBdr>
            </w:div>
            <w:div w:id="1857697740">
              <w:marLeft w:val="0"/>
              <w:marRight w:val="0"/>
              <w:marTop w:val="0"/>
              <w:marBottom w:val="0"/>
              <w:divBdr>
                <w:top w:val="none" w:sz="0" w:space="0" w:color="auto"/>
                <w:left w:val="none" w:sz="0" w:space="0" w:color="auto"/>
                <w:bottom w:val="none" w:sz="0" w:space="0" w:color="auto"/>
                <w:right w:val="none" w:sz="0" w:space="0" w:color="auto"/>
              </w:divBdr>
            </w:div>
            <w:div w:id="739794388">
              <w:marLeft w:val="0"/>
              <w:marRight w:val="0"/>
              <w:marTop w:val="0"/>
              <w:marBottom w:val="0"/>
              <w:divBdr>
                <w:top w:val="none" w:sz="0" w:space="0" w:color="auto"/>
                <w:left w:val="none" w:sz="0" w:space="0" w:color="auto"/>
                <w:bottom w:val="none" w:sz="0" w:space="0" w:color="auto"/>
                <w:right w:val="none" w:sz="0" w:space="0" w:color="auto"/>
              </w:divBdr>
            </w:div>
            <w:div w:id="987131361">
              <w:marLeft w:val="0"/>
              <w:marRight w:val="0"/>
              <w:marTop w:val="0"/>
              <w:marBottom w:val="0"/>
              <w:divBdr>
                <w:top w:val="none" w:sz="0" w:space="0" w:color="auto"/>
                <w:left w:val="none" w:sz="0" w:space="0" w:color="auto"/>
                <w:bottom w:val="none" w:sz="0" w:space="0" w:color="auto"/>
                <w:right w:val="none" w:sz="0" w:space="0" w:color="auto"/>
              </w:divBdr>
            </w:div>
            <w:div w:id="106048421">
              <w:marLeft w:val="0"/>
              <w:marRight w:val="0"/>
              <w:marTop w:val="0"/>
              <w:marBottom w:val="0"/>
              <w:divBdr>
                <w:top w:val="none" w:sz="0" w:space="0" w:color="auto"/>
                <w:left w:val="none" w:sz="0" w:space="0" w:color="auto"/>
                <w:bottom w:val="none" w:sz="0" w:space="0" w:color="auto"/>
                <w:right w:val="none" w:sz="0" w:space="0" w:color="auto"/>
              </w:divBdr>
            </w:div>
            <w:div w:id="1969777296">
              <w:marLeft w:val="0"/>
              <w:marRight w:val="0"/>
              <w:marTop w:val="0"/>
              <w:marBottom w:val="0"/>
              <w:divBdr>
                <w:top w:val="none" w:sz="0" w:space="0" w:color="auto"/>
                <w:left w:val="none" w:sz="0" w:space="0" w:color="auto"/>
                <w:bottom w:val="none" w:sz="0" w:space="0" w:color="auto"/>
                <w:right w:val="none" w:sz="0" w:space="0" w:color="auto"/>
              </w:divBdr>
            </w:div>
          </w:divsChild>
        </w:div>
        <w:div w:id="400253229">
          <w:marLeft w:val="0"/>
          <w:marRight w:val="0"/>
          <w:marTop w:val="120"/>
          <w:marBottom w:val="0"/>
          <w:divBdr>
            <w:top w:val="none" w:sz="0" w:space="0" w:color="auto"/>
            <w:left w:val="none" w:sz="0" w:space="0" w:color="auto"/>
            <w:bottom w:val="none" w:sz="0" w:space="0" w:color="auto"/>
            <w:right w:val="none" w:sz="0" w:space="0" w:color="auto"/>
          </w:divBdr>
          <w:divsChild>
            <w:div w:id="1484931411">
              <w:marLeft w:val="0"/>
              <w:marRight w:val="0"/>
              <w:marTop w:val="0"/>
              <w:marBottom w:val="0"/>
              <w:divBdr>
                <w:top w:val="none" w:sz="0" w:space="0" w:color="auto"/>
                <w:left w:val="none" w:sz="0" w:space="0" w:color="auto"/>
                <w:bottom w:val="none" w:sz="0" w:space="0" w:color="auto"/>
                <w:right w:val="none" w:sz="0" w:space="0" w:color="auto"/>
              </w:divBdr>
            </w:div>
          </w:divsChild>
        </w:div>
        <w:div w:id="1651596404">
          <w:marLeft w:val="0"/>
          <w:marRight w:val="0"/>
          <w:marTop w:val="120"/>
          <w:marBottom w:val="0"/>
          <w:divBdr>
            <w:top w:val="none" w:sz="0" w:space="0" w:color="auto"/>
            <w:left w:val="none" w:sz="0" w:space="0" w:color="auto"/>
            <w:bottom w:val="none" w:sz="0" w:space="0" w:color="auto"/>
            <w:right w:val="none" w:sz="0" w:space="0" w:color="auto"/>
          </w:divBdr>
          <w:divsChild>
            <w:div w:id="6994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6550">
      <w:bodyDiv w:val="1"/>
      <w:marLeft w:val="0"/>
      <w:marRight w:val="0"/>
      <w:marTop w:val="0"/>
      <w:marBottom w:val="0"/>
      <w:divBdr>
        <w:top w:val="none" w:sz="0" w:space="0" w:color="auto"/>
        <w:left w:val="none" w:sz="0" w:space="0" w:color="auto"/>
        <w:bottom w:val="none" w:sz="0" w:space="0" w:color="auto"/>
        <w:right w:val="none" w:sz="0" w:space="0" w:color="auto"/>
      </w:divBdr>
    </w:div>
    <w:div w:id="1817526321">
      <w:bodyDiv w:val="1"/>
      <w:marLeft w:val="0"/>
      <w:marRight w:val="0"/>
      <w:marTop w:val="0"/>
      <w:marBottom w:val="0"/>
      <w:divBdr>
        <w:top w:val="none" w:sz="0" w:space="0" w:color="auto"/>
        <w:left w:val="none" w:sz="0" w:space="0" w:color="auto"/>
        <w:bottom w:val="none" w:sz="0" w:space="0" w:color="auto"/>
        <w:right w:val="none" w:sz="0" w:space="0" w:color="auto"/>
      </w:divBdr>
      <w:divsChild>
        <w:div w:id="319384612">
          <w:marLeft w:val="0"/>
          <w:marRight w:val="0"/>
          <w:marTop w:val="120"/>
          <w:marBottom w:val="0"/>
          <w:divBdr>
            <w:top w:val="none" w:sz="0" w:space="0" w:color="auto"/>
            <w:left w:val="none" w:sz="0" w:space="0" w:color="auto"/>
            <w:bottom w:val="none" w:sz="0" w:space="0" w:color="auto"/>
            <w:right w:val="none" w:sz="0" w:space="0" w:color="auto"/>
          </w:divBdr>
          <w:divsChild>
            <w:div w:id="1554266577">
              <w:marLeft w:val="0"/>
              <w:marRight w:val="0"/>
              <w:marTop w:val="0"/>
              <w:marBottom w:val="0"/>
              <w:divBdr>
                <w:top w:val="none" w:sz="0" w:space="0" w:color="auto"/>
                <w:left w:val="none" w:sz="0" w:space="0" w:color="auto"/>
                <w:bottom w:val="none" w:sz="0" w:space="0" w:color="auto"/>
                <w:right w:val="none" w:sz="0" w:space="0" w:color="auto"/>
              </w:divBdr>
            </w:div>
          </w:divsChild>
        </w:div>
        <w:div w:id="78720471">
          <w:marLeft w:val="0"/>
          <w:marRight w:val="0"/>
          <w:marTop w:val="120"/>
          <w:marBottom w:val="0"/>
          <w:divBdr>
            <w:top w:val="none" w:sz="0" w:space="0" w:color="auto"/>
            <w:left w:val="none" w:sz="0" w:space="0" w:color="auto"/>
            <w:bottom w:val="none" w:sz="0" w:space="0" w:color="auto"/>
            <w:right w:val="none" w:sz="0" w:space="0" w:color="auto"/>
          </w:divBdr>
          <w:divsChild>
            <w:div w:id="952903372">
              <w:marLeft w:val="0"/>
              <w:marRight w:val="0"/>
              <w:marTop w:val="0"/>
              <w:marBottom w:val="0"/>
              <w:divBdr>
                <w:top w:val="none" w:sz="0" w:space="0" w:color="auto"/>
                <w:left w:val="none" w:sz="0" w:space="0" w:color="auto"/>
                <w:bottom w:val="none" w:sz="0" w:space="0" w:color="auto"/>
                <w:right w:val="none" w:sz="0" w:space="0" w:color="auto"/>
              </w:divBdr>
            </w:div>
          </w:divsChild>
        </w:div>
        <w:div w:id="913079007">
          <w:marLeft w:val="0"/>
          <w:marRight w:val="0"/>
          <w:marTop w:val="120"/>
          <w:marBottom w:val="0"/>
          <w:divBdr>
            <w:top w:val="none" w:sz="0" w:space="0" w:color="auto"/>
            <w:left w:val="none" w:sz="0" w:space="0" w:color="auto"/>
            <w:bottom w:val="none" w:sz="0" w:space="0" w:color="auto"/>
            <w:right w:val="none" w:sz="0" w:space="0" w:color="auto"/>
          </w:divBdr>
          <w:divsChild>
            <w:div w:id="552618334">
              <w:marLeft w:val="0"/>
              <w:marRight w:val="0"/>
              <w:marTop w:val="0"/>
              <w:marBottom w:val="0"/>
              <w:divBdr>
                <w:top w:val="none" w:sz="0" w:space="0" w:color="auto"/>
                <w:left w:val="none" w:sz="0" w:space="0" w:color="auto"/>
                <w:bottom w:val="none" w:sz="0" w:space="0" w:color="auto"/>
                <w:right w:val="none" w:sz="0" w:space="0" w:color="auto"/>
              </w:divBdr>
            </w:div>
          </w:divsChild>
        </w:div>
        <w:div w:id="39256912">
          <w:marLeft w:val="0"/>
          <w:marRight w:val="0"/>
          <w:marTop w:val="120"/>
          <w:marBottom w:val="0"/>
          <w:divBdr>
            <w:top w:val="none" w:sz="0" w:space="0" w:color="auto"/>
            <w:left w:val="none" w:sz="0" w:space="0" w:color="auto"/>
            <w:bottom w:val="none" w:sz="0" w:space="0" w:color="auto"/>
            <w:right w:val="none" w:sz="0" w:space="0" w:color="auto"/>
          </w:divBdr>
          <w:divsChild>
            <w:div w:id="1811945343">
              <w:marLeft w:val="0"/>
              <w:marRight w:val="0"/>
              <w:marTop w:val="0"/>
              <w:marBottom w:val="0"/>
              <w:divBdr>
                <w:top w:val="none" w:sz="0" w:space="0" w:color="auto"/>
                <w:left w:val="none" w:sz="0" w:space="0" w:color="auto"/>
                <w:bottom w:val="none" w:sz="0" w:space="0" w:color="auto"/>
                <w:right w:val="none" w:sz="0" w:space="0" w:color="auto"/>
              </w:divBdr>
            </w:div>
          </w:divsChild>
        </w:div>
        <w:div w:id="1107118414">
          <w:marLeft w:val="0"/>
          <w:marRight w:val="0"/>
          <w:marTop w:val="120"/>
          <w:marBottom w:val="0"/>
          <w:divBdr>
            <w:top w:val="none" w:sz="0" w:space="0" w:color="auto"/>
            <w:left w:val="none" w:sz="0" w:space="0" w:color="auto"/>
            <w:bottom w:val="none" w:sz="0" w:space="0" w:color="auto"/>
            <w:right w:val="none" w:sz="0" w:space="0" w:color="auto"/>
          </w:divBdr>
          <w:divsChild>
            <w:div w:id="617101684">
              <w:marLeft w:val="0"/>
              <w:marRight w:val="0"/>
              <w:marTop w:val="0"/>
              <w:marBottom w:val="0"/>
              <w:divBdr>
                <w:top w:val="none" w:sz="0" w:space="0" w:color="auto"/>
                <w:left w:val="none" w:sz="0" w:space="0" w:color="auto"/>
                <w:bottom w:val="none" w:sz="0" w:space="0" w:color="auto"/>
                <w:right w:val="none" w:sz="0" w:space="0" w:color="auto"/>
              </w:divBdr>
            </w:div>
          </w:divsChild>
        </w:div>
        <w:div w:id="1049497737">
          <w:marLeft w:val="0"/>
          <w:marRight w:val="0"/>
          <w:marTop w:val="120"/>
          <w:marBottom w:val="0"/>
          <w:divBdr>
            <w:top w:val="none" w:sz="0" w:space="0" w:color="auto"/>
            <w:left w:val="none" w:sz="0" w:space="0" w:color="auto"/>
            <w:bottom w:val="none" w:sz="0" w:space="0" w:color="auto"/>
            <w:right w:val="none" w:sz="0" w:space="0" w:color="auto"/>
          </w:divBdr>
          <w:divsChild>
            <w:div w:id="1215234557">
              <w:marLeft w:val="0"/>
              <w:marRight w:val="0"/>
              <w:marTop w:val="0"/>
              <w:marBottom w:val="0"/>
              <w:divBdr>
                <w:top w:val="none" w:sz="0" w:space="0" w:color="auto"/>
                <w:left w:val="none" w:sz="0" w:space="0" w:color="auto"/>
                <w:bottom w:val="none" w:sz="0" w:space="0" w:color="auto"/>
                <w:right w:val="none" w:sz="0" w:space="0" w:color="auto"/>
              </w:divBdr>
            </w:div>
          </w:divsChild>
        </w:div>
        <w:div w:id="227352101">
          <w:marLeft w:val="0"/>
          <w:marRight w:val="0"/>
          <w:marTop w:val="120"/>
          <w:marBottom w:val="0"/>
          <w:divBdr>
            <w:top w:val="none" w:sz="0" w:space="0" w:color="auto"/>
            <w:left w:val="none" w:sz="0" w:space="0" w:color="auto"/>
            <w:bottom w:val="none" w:sz="0" w:space="0" w:color="auto"/>
            <w:right w:val="none" w:sz="0" w:space="0" w:color="auto"/>
          </w:divBdr>
          <w:divsChild>
            <w:div w:id="1678119110">
              <w:marLeft w:val="0"/>
              <w:marRight w:val="0"/>
              <w:marTop w:val="0"/>
              <w:marBottom w:val="0"/>
              <w:divBdr>
                <w:top w:val="none" w:sz="0" w:space="0" w:color="auto"/>
                <w:left w:val="none" w:sz="0" w:space="0" w:color="auto"/>
                <w:bottom w:val="none" w:sz="0" w:space="0" w:color="auto"/>
                <w:right w:val="none" w:sz="0" w:space="0" w:color="auto"/>
              </w:divBdr>
            </w:div>
          </w:divsChild>
        </w:div>
        <w:div w:id="1781682611">
          <w:marLeft w:val="0"/>
          <w:marRight w:val="0"/>
          <w:marTop w:val="120"/>
          <w:marBottom w:val="0"/>
          <w:divBdr>
            <w:top w:val="none" w:sz="0" w:space="0" w:color="auto"/>
            <w:left w:val="none" w:sz="0" w:space="0" w:color="auto"/>
            <w:bottom w:val="none" w:sz="0" w:space="0" w:color="auto"/>
            <w:right w:val="none" w:sz="0" w:space="0" w:color="auto"/>
          </w:divBdr>
          <w:divsChild>
            <w:div w:id="9807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9036">
      <w:bodyDiv w:val="1"/>
      <w:marLeft w:val="0"/>
      <w:marRight w:val="0"/>
      <w:marTop w:val="0"/>
      <w:marBottom w:val="0"/>
      <w:divBdr>
        <w:top w:val="none" w:sz="0" w:space="0" w:color="auto"/>
        <w:left w:val="none" w:sz="0" w:space="0" w:color="auto"/>
        <w:bottom w:val="none" w:sz="0" w:space="0" w:color="auto"/>
        <w:right w:val="none" w:sz="0" w:space="0" w:color="auto"/>
      </w:divBdr>
    </w:div>
    <w:div w:id="1974211513">
      <w:bodyDiv w:val="1"/>
      <w:marLeft w:val="0"/>
      <w:marRight w:val="0"/>
      <w:marTop w:val="0"/>
      <w:marBottom w:val="0"/>
      <w:divBdr>
        <w:top w:val="none" w:sz="0" w:space="0" w:color="auto"/>
        <w:left w:val="none" w:sz="0" w:space="0" w:color="auto"/>
        <w:bottom w:val="none" w:sz="0" w:space="0" w:color="auto"/>
        <w:right w:val="none" w:sz="0" w:space="0" w:color="auto"/>
      </w:divBdr>
    </w:div>
    <w:div w:id="2046324211">
      <w:bodyDiv w:val="1"/>
      <w:marLeft w:val="0"/>
      <w:marRight w:val="0"/>
      <w:marTop w:val="0"/>
      <w:marBottom w:val="0"/>
      <w:divBdr>
        <w:top w:val="none" w:sz="0" w:space="0" w:color="auto"/>
        <w:left w:val="none" w:sz="0" w:space="0" w:color="auto"/>
        <w:bottom w:val="none" w:sz="0" w:space="0" w:color="auto"/>
        <w:right w:val="none" w:sz="0" w:space="0" w:color="auto"/>
      </w:divBdr>
      <w:divsChild>
        <w:div w:id="1571889574">
          <w:marLeft w:val="0"/>
          <w:marRight w:val="0"/>
          <w:marTop w:val="0"/>
          <w:marBottom w:val="0"/>
          <w:divBdr>
            <w:top w:val="none" w:sz="0" w:space="0" w:color="auto"/>
            <w:left w:val="none" w:sz="0" w:space="0" w:color="auto"/>
            <w:bottom w:val="none" w:sz="0" w:space="0" w:color="auto"/>
            <w:right w:val="none" w:sz="0" w:space="0" w:color="auto"/>
          </w:divBdr>
        </w:div>
      </w:divsChild>
    </w:div>
    <w:div w:id="2143032011">
      <w:bodyDiv w:val="1"/>
      <w:marLeft w:val="0"/>
      <w:marRight w:val="0"/>
      <w:marTop w:val="0"/>
      <w:marBottom w:val="0"/>
      <w:divBdr>
        <w:top w:val="none" w:sz="0" w:space="0" w:color="auto"/>
        <w:left w:val="none" w:sz="0" w:space="0" w:color="auto"/>
        <w:bottom w:val="none" w:sz="0" w:space="0" w:color="auto"/>
        <w:right w:val="none" w:sz="0" w:space="0" w:color="auto"/>
      </w:divBdr>
      <w:divsChild>
        <w:div w:id="19801818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ad.arbitr.ru/Document/Pdf/9510659b-74e3-4f43-8b35-3d25b6262a03/0a0395f7-e4dd-4d15-adff-cfaab6a659fd/A40-99919-2017_20200611_Opredelenie.pdf?isAddStamp=True" TargetMode="External"/><Relationship Id="rId21" Type="http://schemas.openxmlformats.org/officeDocument/2006/relationships/hyperlink" Target="https://kad.arbitr.ru/Document/Pdf/ee8c0101-1496-4d6d-a093-5c3a456f4fcc/a96484d7-b904-4d5a-aec7-debf89375d23/A03-13510-2014_20210121_Opredelenie.pdf?isAddStamp=True" TargetMode="External"/><Relationship Id="rId42" Type="http://schemas.openxmlformats.org/officeDocument/2006/relationships/hyperlink" Target="https://kad.arbitr.ru/Document/Pdf/e99bc212-98da-4a42-a0f5-c3309cba5d30/3a261227-5f4e-42a0-92f1-4ae8851d2c72/A40-27329-2018_20200319_Opredelenie.pdf?isAddStamp=True" TargetMode="External"/><Relationship Id="rId47" Type="http://schemas.openxmlformats.org/officeDocument/2006/relationships/hyperlink" Target="https://kad.arbitr.ru/Document/Pdf/f6d6b459-127e-4e8c-b65e-258e52f09de4/72ad1f4f-131d-4d15-8889-8302c0d4aefd/A21-8868-2014_20200609_Opredelenie.pdf?isAddStamp=True" TargetMode="External"/><Relationship Id="rId63" Type="http://schemas.openxmlformats.org/officeDocument/2006/relationships/hyperlink" Target="https://kad.arbitr.ru/Document/Pdf/504f1c2c-c30f-4e0b-a633-2887349d5bfd/f964f1e7-d4ad-4437-9ed4-faac1a4575e8/A40-208525-2015_20200131_Opredelenie.pdf?isAddStamp=True" TargetMode="External"/><Relationship Id="rId68" Type="http://schemas.openxmlformats.org/officeDocument/2006/relationships/hyperlink" Target="https://kad.arbitr.ru/Document/Pdf/f653ee0b-0fc1-49b8-becc-d5b7f67553d1/c1303cb2-40bf-42c4-93f4-edf88a081db5/A41-22526-2016_20200831_Opredelenie.pdf?isAddStamp=True" TargetMode="External"/><Relationship Id="rId16" Type="http://schemas.openxmlformats.org/officeDocument/2006/relationships/hyperlink" Target="https://kad.arbitr.ru/Document/Pdf/63e64dff-42aa-4d30-bc4c-77223f826ada/f029e909-47ff-4ea5-b693-e07708bee39b/A40-64173-2017_20200824_Opredelenie.pdf?isAddStamp=True" TargetMode="External"/><Relationship Id="rId11" Type="http://schemas.openxmlformats.org/officeDocument/2006/relationships/hyperlink" Target="https://kad.arbitr.ru/Document/Pdf/ae915a66-c82e-4eff-b1d2-306640ad1596/28ab71b6-41fd-44d5-921e-c1da6783c104/A65-7195-2017_20200210_Opredelenie.pdf?isAddStamp=True" TargetMode="External"/><Relationship Id="rId24" Type="http://schemas.openxmlformats.org/officeDocument/2006/relationships/hyperlink" Target="http://vsrf.ru/stor_pdf_ec.php?id=1886390&amp;fbclid=IwAR0y2-jo4GImgH435zANb33qJqxGMvzU9jK1ACv1ebb_g6eYFgUFEHltmm0" TargetMode="External"/><Relationship Id="rId32" Type="http://schemas.openxmlformats.org/officeDocument/2006/relationships/hyperlink" Target="https://kad.arbitr.ru/Document/Pdf/22d31f07-0012-4d1c-9f01-6a0bced78400/20e71160-cd5b-47bc-87e8-b41ed76bca3f/A40-113580-2017_20200820_Opredelenie.pdf?isAddStamp=True" TargetMode="External"/><Relationship Id="rId37" Type="http://schemas.openxmlformats.org/officeDocument/2006/relationships/hyperlink" Target="https://kad.arbitr.ru/Document/Pdf/3051eeed-0e8b-4ec3-96c9-b7ae7e66cf9d/6de5d2e9-4bf6-43d9-8772-84173dc41eea/A65-24096-2017_20191223_Opredelenie.pdf?isAddStamp=True" TargetMode="External"/><Relationship Id="rId40" Type="http://schemas.openxmlformats.org/officeDocument/2006/relationships/hyperlink" Target="http://vsrf.ru/stor_pdf_ec.php?id=1858462&amp;fbclid=IwAR3qnswg2Z5x30rvqu77CuQ8Rv2Pzp0PqaAWCHtzU69FR1FdOXP-HqiYOTg" TargetMode="External"/><Relationship Id="rId45" Type="http://schemas.openxmlformats.org/officeDocument/2006/relationships/hyperlink" Target="https://kad.arbitr.ru/Document/Pdf/9b5d32f9-4614-4365-84c1-803109128e44/b72ab6b5-aa2d-40c4-9a80-175630ccd1ce/A56-94386-2018_20200702_Opredelenie.pdf?isAddStamp=True" TargetMode="External"/><Relationship Id="rId53" Type="http://schemas.openxmlformats.org/officeDocument/2006/relationships/hyperlink" Target="https://kad.arbitr.ru/Document/Pdf/b5823780-46ff-4e09-8e09-70767e94927b/4a54e2ba-fcf5-4894-ab1e-09c8ac015c94/A40-109856-2017_20200820_Opredelenie.pdf?isAddStamp=True" TargetMode="External"/><Relationship Id="rId58" Type="http://schemas.openxmlformats.org/officeDocument/2006/relationships/hyperlink" Target="https://kad.arbitr.ru/Document/Pdf/1f0cafe9-6972-4f29-846d-cdf12224ce8c/cf8ad52a-ea56-48a9-b9cb-49ce1c26a9b7/A59-2230-2015_20200528_Opredelenie.pdf?isAddStamp=True" TargetMode="External"/><Relationship Id="rId66" Type="http://schemas.openxmlformats.org/officeDocument/2006/relationships/hyperlink" Target="https://kad.arbitr.ru/Document/Pdf/15271a37-3b3e-490a-891d-75ac7dd276f9/98a783db-62cd-4e49-943b-6e2b2443fc27/A40-203647-2015_20200703_Opredelenie.pdf?isAddStamp=True" TargetMode="External"/><Relationship Id="rId74" Type="http://schemas.openxmlformats.org/officeDocument/2006/relationships/hyperlink" Target="https://kad.arbitr.ru/Document/Pdf/8581847f-a0bd-4952-8954-573faef59384/2494707c-c1ca-4e48-a961-4c9178889dce/A40-174896-2017_20200720_Opredelenie.pdf?isAddStamp=True"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kad.arbitr.ru/Document/Pdf/8bfedaba-aa67-4ee6-9b2e-a92a98dcc28c/304bc90c-4ff6-4c3e-84d1-f5aa81e871b1/A60-741-2015_20201002_Opredelenie.pdf?isAddStamp=True" TargetMode="External"/><Relationship Id="rId19" Type="http://schemas.openxmlformats.org/officeDocument/2006/relationships/hyperlink" Target="https://kad.arbitr.ru/Document/Pdf/30c6d700-ae83-40c9-be61-64f68c67a6fd/d9add2a4-3f8c-474a-8d2d-a60b6329de8e/A40-103324-2018_20201109_Opredelenie.pdf?isAddStamp=True" TargetMode="External"/><Relationship Id="rId14" Type="http://schemas.openxmlformats.org/officeDocument/2006/relationships/hyperlink" Target="https://kad.arbitr.ru/Document/Pdf/9a8caab4-e395-434c-8d1d-750ebc8440bc/e8efb7ad-9b62-4f94-a701-f06f5dfe209b/A41-23442-2019_20200529_Opredelenie.pdf?isAddStamp=True" TargetMode="External"/><Relationship Id="rId22" Type="http://schemas.openxmlformats.org/officeDocument/2006/relationships/hyperlink" Target="http://vsrf.ru/stor_pdf_ec.php?id=1869794&amp;fbclid=IwAR2scMeO8lGU_c1gGUflnomf4YU-RWlavcp6PUYqlt9D3iRnfn37N1fyNzI" TargetMode="External"/><Relationship Id="rId27" Type="http://schemas.openxmlformats.org/officeDocument/2006/relationships/hyperlink" Target="http://vsrf.ru/stor_pdf_ec.php?id=1935560&amp;fbclid=IwAR30sN82OAMcTAcDjVgNyw3GCHPqLJXXkGcaSXX71ix0ye7j5smiFRSWgOs" TargetMode="External"/><Relationship Id="rId30" Type="http://schemas.openxmlformats.org/officeDocument/2006/relationships/hyperlink" Target="https://kad.arbitr.ru/Document/Pdf/9d3c7f05-fccd-45df-a56a-c8bed06a1972/b07a99c8-622e-436e-af6f-dc3b0194a9c0/A41-15768-2017_20200611_Opredelenie.pdf?isAddStamp=True" TargetMode="External"/><Relationship Id="rId35" Type="http://schemas.openxmlformats.org/officeDocument/2006/relationships/hyperlink" Target="http://vsrf.ru/stor_pdf_ec.php?id=1933866&amp;fbclid=IwAR1f7kBNdPGA-EHzlSWgxNmwBoqf1t7X8JEF-ssNZdDV3AMNcx2Bv937XOA" TargetMode="External"/><Relationship Id="rId43" Type="http://schemas.openxmlformats.org/officeDocument/2006/relationships/hyperlink" Target="https://kad.arbitr.ru/Document/Pdf/81fbec7c-de01-4c98-9e55-f17df54adb0a/a1f4c627-e88a-4d7b-87bb-b2ba497cd668/A59-6025-2016_20200323_Opredelenie.pdf?isAddStamp=True" TargetMode="External"/><Relationship Id="rId48" Type="http://schemas.openxmlformats.org/officeDocument/2006/relationships/hyperlink" Target="https://kad.arbitr.ru/Document/Pdf/8962a1f0-8c18-4fb0-892c-446fbcf2d3b0/f9424ed5-aa1d-4bbd-9c8b-9fe5c80af075/A13-411-2017_20200601_Opredelenie.pdf?isAddStamp=True" TargetMode="External"/><Relationship Id="rId56" Type="http://schemas.openxmlformats.org/officeDocument/2006/relationships/hyperlink" Target="https://kad.arbitr.ru/Document/Pdf/96a97d11-c738-4e62-abe9-1e965679a711/17490c24-f0d9-4ae5-9bbf-6fa94ba33eff/A40-174619-2014_20200203_Opredelenie.pdf?isAddStamp=True" TargetMode="External"/><Relationship Id="rId64" Type="http://schemas.openxmlformats.org/officeDocument/2006/relationships/hyperlink" Target="http://vsrf.ru/stor_pdf_ec.php?id=1858212&amp;fbclid=IwAR0n40EkUXYw6HZCWpqrXScgHLQN4r1vnttCbKrNts4ozO-jsBIn3DNVHWw" TargetMode="External"/><Relationship Id="rId69" Type="http://schemas.openxmlformats.org/officeDocument/2006/relationships/hyperlink" Target="https://kad.arbitr.ru/Document/Pdf/f5715a77-94c5-4d24-9050-416f0369fc5e/59878a2d-20ce-4f84-8187-930644146aa4/A23-6235-2015_20200928_Opredelenie.pdf?isAddStamp=True" TargetMode="External"/><Relationship Id="rId77" Type="http://schemas.openxmlformats.org/officeDocument/2006/relationships/hyperlink" Target="https://kad.arbitr.ru/Document/Pdf/fd6509b2-3770-4af7-ab4d-2a2d8d0527c9/aabbf0ab-fd50-4d63-b4e6-89b3ff78837b/A71-16753-2017_20201029_Opredelenie.pdf?isAddStamp=True" TargetMode="External"/><Relationship Id="rId8" Type="http://schemas.openxmlformats.org/officeDocument/2006/relationships/endnotes" Target="endnotes.xml"/><Relationship Id="rId51" Type="http://schemas.openxmlformats.org/officeDocument/2006/relationships/hyperlink" Target="https://kad.arbitr.ru/Document/Pdf/6561fbbc-33e1-42db-b212-af25db418bc5/a25978da-65d3-431e-850b-07af25d81fd3/A40-137960-2017_20200821_Opredelenie.pdf?isAddStamp=True" TargetMode="External"/><Relationship Id="rId72" Type="http://schemas.openxmlformats.org/officeDocument/2006/relationships/hyperlink" Target="https://kad.arbitr.ru/Document/Pdf/c490aa4a-f3f0-412a-9f54-de83139c5db7/c4aa0b49-c0e3-4df2-afdd-d66cc38fb756/A60-65747-2018_20200225_Opredelenie.pdf?isAddStamp=True" TargetMode="External"/><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kad.arbitr.ru/Document/Pdf/27b275ba-d9a3-449d-8973-fc3e1b1a7e11/7b3abf65-da5a-4d21-b7ec-da7956816bb2/A63-13115-2014_20200228_Opredelenie.pdf?isAddStamp=True" TargetMode="External"/><Relationship Id="rId17" Type="http://schemas.openxmlformats.org/officeDocument/2006/relationships/hyperlink" Target="https://kad.arbitr.ru/Document/Pdf/4d385257-0154-4be2-a979-d3ac3a16fc86/e0683f81-461f-4319-80ad-262ecd3748a4/A10-97-2017_20201012_Opredelenie.pdf?isAddStamp=True" TargetMode="External"/><Relationship Id="rId25" Type="http://schemas.openxmlformats.org/officeDocument/2006/relationships/hyperlink" Target="http://vsrf.ru/stor_pdf_ec.php?id=1891548&amp;fbclid=IwAR3_z4SIBgJRLR_nfAJbMOEudLb4-Cf1iwhh5ZmZQAfQX3GItWCtdrnmjrw" TargetMode="External"/><Relationship Id="rId33" Type="http://schemas.openxmlformats.org/officeDocument/2006/relationships/hyperlink" Target="https://kad.arbitr.ru/Document/Pdf/86510945-be07-44df-a2cb-0360fd6317bd/98693d73-9225-4985-986c-890f84883b4c/A40-45790-2012_20201001_Opredelenie.pdf?isAddStamp=True" TargetMode="External"/><Relationship Id="rId38" Type="http://schemas.openxmlformats.org/officeDocument/2006/relationships/hyperlink" Target="https://kad.arbitr.ru/Document/Pdf/3051eeed-0e8b-4ec3-96c9-b7ae7e66cf9d/da601f46-7556-4571-842b-1a1dbf48f740/A65-24096-2017_20191224_Opredelenie.pdf?isAddStamp=True" TargetMode="External"/><Relationship Id="rId46" Type="http://schemas.openxmlformats.org/officeDocument/2006/relationships/hyperlink" Target="https://kad.arbitr.ru/Document/Pdf/b904a321-638c-41a7-b121-4c26601588fc/e038337d-3c83-45a4-a217-417ee103b2e2/A65-27171-2015_20200828_Opredelenie.pdf?isAddStamp=True" TargetMode="External"/><Relationship Id="rId59" Type="http://schemas.openxmlformats.org/officeDocument/2006/relationships/hyperlink" Target="https://kad.arbitr.ru/Document/Pdf/a2571e42-b92b-4345-90d8-12677ea0c65e/7b0f0da3-1151-4750-8929-93bb9539f1c0/A41-69192-2013_20200602_Opredelenie.pdf?isAddStamp=True" TargetMode="External"/><Relationship Id="rId67" Type="http://schemas.openxmlformats.org/officeDocument/2006/relationships/hyperlink" Target="http://vsrf.ru/stor_pdf_ec.php?id=1896162&amp;fbclid=IwAR1AMIwA0ivTQPeL0E8Q3cB7isPuNRFI04wvmXOM9SQmwVUuN9nUxeH7ADQ" TargetMode="External"/><Relationship Id="rId20" Type="http://schemas.openxmlformats.org/officeDocument/2006/relationships/hyperlink" Target="https://kad.arbitr.ru/Document/Pdf/3f75f086-da02-434a-8a40-b2d831db82a9/ac57285b-ced8-4a9d-b318-4861134d482f/A05-11092-2019_20201116_Opredelenie.pdf?isAddStamp=True&amp;fbclid=IwAR09rpeSKFRnUBUQPUf9WDYHbOse5H6pmrX_f_J4P0PU1TbTRv8F8IN2_UE" TargetMode="External"/><Relationship Id="rId41" Type="http://schemas.openxmlformats.org/officeDocument/2006/relationships/hyperlink" Target="http://vsrf.ru/stor_pdf_ec.php?id=1860336&amp;fbclid=IwAR0rsRTBt7vJqoOUQEa2o3NZ26H4fx6PoI3ApHjQrZZ4c8xhYSDUt5i7j2k" TargetMode="External"/><Relationship Id="rId54" Type="http://schemas.openxmlformats.org/officeDocument/2006/relationships/hyperlink" Target="http://vsrf.ru/stor_pdf_ec.php?id=1931602&amp;fbclid=IwAR2EBSs_QeWQIMss4tYfOFBU-NBv70rtZOgqWVi69LbfMNunbA4AkbVn0Iw" TargetMode="External"/><Relationship Id="rId62" Type="http://schemas.openxmlformats.org/officeDocument/2006/relationships/hyperlink" Target="https://kad.arbitr.ru/Document/Pdf/fb5ed9e2-8995-4d6b-a024-254d413d9eae/a3b1073e-4b25-4f71-bc70-4cca70be49e1/A40-46117-2019_20201019_Opredelenie.pdf?isAddStamp=True" TargetMode="External"/><Relationship Id="rId70" Type="http://schemas.openxmlformats.org/officeDocument/2006/relationships/hyperlink" Target="https://kad.arbitr.ru/Document/Pdf/bed84e38-78d8-4249-981a-29de2d3fd830/9af794ff-4846-4e26-9ab0-f83b738a81d5/A14-7544-2014_20200925_Opredelenie.pdf?isAddStamp=True" TargetMode="External"/><Relationship Id="rId75" Type="http://schemas.openxmlformats.org/officeDocument/2006/relationships/hyperlink" Target="https://kad.arbitr.ru/Document/Pdf/d47d662e-da29-4cbe-9061-10b84624718e/f75fa283-9603-4c86-a329-715e54e3d986/A23-734-2018_20200903_Opredelenie.pdf?isAddStamp=Tru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kad.arbitr.ru/Document/Pdf/62415069-4334-494a-b694-49d508468ce8/2d14c50e-7c56-4dd1-a522-b61a264af2d4/A53-30443-2016_20200826_Opredelenie.pdf?isAddStamp=True" TargetMode="External"/><Relationship Id="rId23" Type="http://schemas.openxmlformats.org/officeDocument/2006/relationships/hyperlink" Target="https://kad.arbitr.ru/Document/Pdf/f716b62e-9cc3-4432-a088-bdd98780555c/b464a3d6-ec1b-4906-9223-582821ac1022/A40-240735-2015_20200608_Opredelenie.pdf?isAddStamp=True" TargetMode="External"/><Relationship Id="rId28" Type="http://schemas.openxmlformats.org/officeDocument/2006/relationships/hyperlink" Target="http://vsrf.ru/stor_pdf_ec.php?id=1937214&amp;fbclid=IwAR1f7kBNdPGA-EHzlSWgxNmwBoqf1t7X8JEF-ssNZdDV3AMNcx2Bv937XOA" TargetMode="External"/><Relationship Id="rId36" Type="http://schemas.openxmlformats.org/officeDocument/2006/relationships/hyperlink" Target="https://kad.arbitr.ru/Document/Pdf/28901094-65da-4b81-907a-4371b4a79b2d/9ab8da36-3235-40fd-83e8-d29cc5a6d118/A65-6839-2018_20200123_Opredelenie.pdf?isAddStamp=True" TargetMode="External"/><Relationship Id="rId49" Type="http://schemas.openxmlformats.org/officeDocument/2006/relationships/hyperlink" Target="https://kad.arbitr.ru/Document/Pdf/43b905ba-fc18-4137-baf1-ea78c889d6eb/76a4da08-a0d3-4033-8650-b0eb09d351f9/A55-30718-2016_20200803_Opredelenie.pdf?isAddStamp=True" TargetMode="External"/><Relationship Id="rId57" Type="http://schemas.openxmlformats.org/officeDocument/2006/relationships/hyperlink" Target="https://kad.arbitr.ru/Document/Pdf/4d8b4dd0-23c2-48e7-8386-cf59ccda489b/9fe69ac6-7b84-41e2-95af-cdbc0e5a8c95/A19-12879-2018_20200319_Opredelenie.pdf?isAddStamp=True" TargetMode="External"/><Relationship Id="rId10" Type="http://schemas.openxmlformats.org/officeDocument/2006/relationships/hyperlink" Target="http://kad.arbitr.ru/PdfDocument/772e93ec-2500-4a1f-8fc8-8b344baf0f1d/8c1d587c-ecd8-4dec-8815-188b73a07773/A56-31805-2016_20180709_Opredelenie.pdf" TargetMode="External"/><Relationship Id="rId31" Type="http://schemas.openxmlformats.org/officeDocument/2006/relationships/hyperlink" Target="https://kad.arbitr.ru/Document/Pdf/bd0c8c22-5111-43c5-95fb-3647d361cd1d/f099480f-2870-4812-ae19-e14b014304b5/A21-8956-2018_20200803_Opredelenie.pdf?isAddStamp=True" TargetMode="External"/><Relationship Id="rId44" Type="http://schemas.openxmlformats.org/officeDocument/2006/relationships/hyperlink" Target="https://kad.arbitr.ru/Document/Pdf/b5ed2ad7-2304-4e59-b205-53e7d7284e47/11089bc1-416a-4c13-b522-472db2f2ae4e/A11-7472-2015_20200619_Opredelenie.pdf?isAddStamp=True" TargetMode="External"/><Relationship Id="rId52" Type="http://schemas.openxmlformats.org/officeDocument/2006/relationships/hyperlink" Target="http://vsrf.ru/stor_pdf_ec.php?id=1900964&amp;fbclid=IwAR0Y7EbyAPG-de_syzLrE_HJjVqoh5R0PF1pxuAFynq9f_Nzi8Ut5Q5X3gs" TargetMode="External"/><Relationship Id="rId60" Type="http://schemas.openxmlformats.org/officeDocument/2006/relationships/hyperlink" Target="https://kad.arbitr.ru/Document/Pdf/2ba075c9-d03c-4d34-b101-a55da66bddae/d0ad2b7c-ea6c-4b8e-980e-7739174a1efd/A65-40314-2018_20200608_Opredelenie.pdf?isAddStamp=True" TargetMode="External"/><Relationship Id="rId65" Type="http://schemas.openxmlformats.org/officeDocument/2006/relationships/hyperlink" Target="https://kad.arbitr.ru/Document/Pdf/cbcc41cd-0267-4446-b16b-244621f2d339/96b7fd39-b65f-435b-9a44-f0cc6ee84782/A21-15124-2018_20200825_Opredelenie.pdf?isAddStamp=True" TargetMode="External"/><Relationship Id="rId73" Type="http://schemas.openxmlformats.org/officeDocument/2006/relationships/hyperlink" Target="https://kad.arbitr.ru/Document/Pdf/6f0fd428-7f9b-404d-8198-89b7ddfbf309/e6aed8a0-6a73-42e6-ab5c-aa0c5157d7ee/A56-66442-2016_20200521_Opredelenie.pdf?isAddStamp=True" TargetMode="External"/><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kad.arbitr.ru/Document/Pdf/9c56b0cc-1e1d-4887-9692-feb60f425311/2e7bac97-c5e1-4c22-9777-5e024bc81c79/A53-38570-2018_20200129_Opredelenie.pdf?isAddStamp=True" TargetMode="External"/><Relationship Id="rId13" Type="http://schemas.openxmlformats.org/officeDocument/2006/relationships/hyperlink" Target="http://vsrf.ru/stor_pdf_ec.php?id=1864656&amp;fbclid=IwAR3pNqoy48fdR8oYO2LGBx4oqvxhCayF0hSW1yxvyidcrH47-wGEqRZQrOI" TargetMode="External"/><Relationship Id="rId18" Type="http://schemas.openxmlformats.org/officeDocument/2006/relationships/hyperlink" Target="https://kad.arbitr.ru/Document/Pdf/3996c69a-8b59-4a58-bbf0-9e2afcaf8d93/9218d219-1469-440c-9234-0f1af20fffb2/A40-94278-2018_20201008_Opredelenie.pdf?isAddStamp=True" TargetMode="External"/><Relationship Id="rId39" Type="http://schemas.openxmlformats.org/officeDocument/2006/relationships/hyperlink" Target="https://kad.arbitr.ru/Document/Pdf/3051eeed-0e8b-4ec3-96c9-b7ae7e66cf9d/179c1ead-f9a1-444e-b7b9-9e82eea9ecf9/A65-24096-2017_20201221_Opredelenie.pdf?isAddStamp=True" TargetMode="External"/><Relationship Id="rId34" Type="http://schemas.openxmlformats.org/officeDocument/2006/relationships/hyperlink" Target="http://vsrf.ru/stor_pdf_ec.php?id=1907256&amp;fbclid=IwAR3omJ0CKwEMtfmyVk2b5Ytrm2BqzOc7ZZ_nqu27oosJJPrJbYmNjq196sg" TargetMode="External"/><Relationship Id="rId50" Type="http://schemas.openxmlformats.org/officeDocument/2006/relationships/hyperlink" Target="https://kad.arbitr.ru/Document/Pdf/254155d2-dd7e-4d29-9c5e-14ea567d2590/bd5cffb5-65b9-4dbf-a929-27750496d4e2/A40-118964-2018_20200826_Opredelenie.pdf?isAddStamp=True" TargetMode="External"/><Relationship Id="rId55" Type="http://schemas.openxmlformats.org/officeDocument/2006/relationships/hyperlink" Target="https://kad.arbitr.ru/Document/Pdf/a8d476b5-83a5-43fa-97c4-698c8d7606c9/5199c4b7-eb70-4844-8acd-4d53cf832a6c/A40-61522-2019_20201217_Opredelenie.pdf?isAddStamp=True" TargetMode="External"/><Relationship Id="rId76" Type="http://schemas.openxmlformats.org/officeDocument/2006/relationships/hyperlink" Target="https://kad.arbitr.ru/Document/Pdf/2fa2d363-8821-4613-af5c-8631cd6d31b8/2a0336a2-5eba-47bc-a3d3-b6ac148228c2/A40-32501-2018_20200907_Opredelenie.pdf?isAddStamp=True" TargetMode="External"/><Relationship Id="rId7" Type="http://schemas.openxmlformats.org/officeDocument/2006/relationships/footnotes" Target="footnotes.xml"/><Relationship Id="rId71" Type="http://schemas.openxmlformats.org/officeDocument/2006/relationships/hyperlink" Target="https://kad.arbitr.ru/Document/Pdf/a90f4d2f-3201-4923-affb-a3a98896d89c/1842a9b0-ae4a-44be-9d0b-51ca3bab3bf1/A53-31352-2016_20200123_Opredelenie.pdf?isAddStamp=True&amp;fbclid=IwAR1Ljkx2qzSaQoBd-44j9dtK0DYSahwJdJEmkub8Gg75brtgIPJSGDim2FY" TargetMode="External"/><Relationship Id="rId2" Type="http://schemas.openxmlformats.org/officeDocument/2006/relationships/customXml" Target="../customXml/item2.xml"/><Relationship Id="rId29" Type="http://schemas.openxmlformats.org/officeDocument/2006/relationships/hyperlink" Target="https://kad.arbitr.ru/Document/Pdf/91c63f54-ea9a-4158-8f09-442c8d865617/776f4829-425f-4892-ac4e-6ee4ec93e824/A32-27828-2015_20200521_Opredelenie.pdf?isAddStamp=Tru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C02FA9-6AD2-47F8-9901-EEA2FB4BB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43898</Words>
  <Characters>250224</Characters>
  <Application>Microsoft Office Word</Application>
  <DocSecurity>0</DocSecurity>
  <Lines>2085</Lines>
  <Paragraphs>587</Paragraphs>
  <ScaleCrop>false</ScaleCrop>
  <HeadingPairs>
    <vt:vector size="2" baseType="variant">
      <vt:variant>
        <vt:lpstr>Название</vt:lpstr>
      </vt:variant>
      <vt:variant>
        <vt:i4>1</vt:i4>
      </vt:variant>
    </vt:vector>
  </HeadingPairs>
  <TitlesOfParts>
    <vt:vector size="1" baseType="lpstr">
      <vt:lpstr>ОБЗОР СУДЕБНОЙ ПРАКТИКИ ПО ДЕЛАМ О НЕСОСТОЯТЕЛЬНОСТИ (БАНКРОТСТВЕ) 2020г.</vt:lpstr>
    </vt:vector>
  </TitlesOfParts>
  <Company>SPecialiST RePack</Company>
  <LinksUpToDate>false</LinksUpToDate>
  <CharactersWithSpaces>293535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ОБЗОР СУДЕБНОЙ ПРАКТИКИ ПО ДЕЛАМ О НЕСОСТОЯТЕЛЬНОСТИ (БАНКРОТСТВЕ) 2020г.</dc:title>
  <dc:subject>Наиболее значимые судебные дела, позволяющие определить основные направления развития судебной практики</dc:subject>
  <dc:creator>Анастасия</dc:creator>
  <cp:lastModifiedBy>Анастасия Карпова</cp:lastModifiedBy>
  <cp:revision>2</cp:revision>
  <dcterms:created xsi:type="dcterms:W3CDTF">2021-01-29T15:16:00Z</dcterms:created>
  <dcterms:modified xsi:type="dcterms:W3CDTF">2021-01-29T15:16:00Z</dcterms:modified>
</cp:coreProperties>
</file>